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F" w:rsidRDefault="00B3507C" w:rsidP="00310D2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D1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  <w:r w:rsidR="00A52564" w:rsidRPr="00066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51F" w:rsidRPr="000668D1">
        <w:rPr>
          <w:rFonts w:ascii="Times New Roman" w:hAnsi="Times New Roman" w:cs="Times New Roman"/>
          <w:b/>
          <w:sz w:val="28"/>
          <w:szCs w:val="28"/>
          <w:lang w:val="kk-KZ"/>
        </w:rPr>
        <w:t>ТОО «СПТВС</w:t>
      </w:r>
      <w:r w:rsidR="0089551F" w:rsidRPr="000668D1">
        <w:rPr>
          <w:rFonts w:ascii="Times New Roman" w:hAnsi="Times New Roman" w:cs="Times New Roman"/>
          <w:b/>
          <w:sz w:val="28"/>
          <w:szCs w:val="28"/>
        </w:rPr>
        <w:t>»</w:t>
      </w:r>
      <w:r w:rsidRPr="00066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68D1">
        <w:rPr>
          <w:rFonts w:ascii="Times New Roman" w:hAnsi="Times New Roman" w:cs="Times New Roman"/>
          <w:b/>
          <w:sz w:val="28"/>
          <w:szCs w:val="28"/>
        </w:rPr>
        <w:t>г.Сатпаев</w:t>
      </w:r>
      <w:proofErr w:type="spellEnd"/>
      <w:r w:rsidRPr="000668D1">
        <w:rPr>
          <w:rFonts w:ascii="Times New Roman" w:hAnsi="Times New Roman" w:cs="Times New Roman"/>
          <w:b/>
          <w:sz w:val="28"/>
          <w:szCs w:val="28"/>
        </w:rPr>
        <w:t xml:space="preserve"> по предоставлению регулируемых услуг (товаров, работ) перед потребителями и иными заинтересованн</w:t>
      </w:r>
      <w:bookmarkStart w:id="0" w:name="_GoBack"/>
      <w:bookmarkEnd w:id="0"/>
      <w:r w:rsidRPr="000668D1">
        <w:rPr>
          <w:rFonts w:ascii="Times New Roman" w:hAnsi="Times New Roman" w:cs="Times New Roman"/>
          <w:b/>
          <w:sz w:val="28"/>
          <w:szCs w:val="28"/>
        </w:rPr>
        <w:t xml:space="preserve">ыми лицами за </w:t>
      </w:r>
      <w:r w:rsidR="0003126E">
        <w:rPr>
          <w:rFonts w:ascii="Times New Roman" w:hAnsi="Times New Roman" w:cs="Times New Roman"/>
          <w:b/>
          <w:sz w:val="28"/>
          <w:szCs w:val="28"/>
        </w:rPr>
        <w:t>1 полугодие 2020</w:t>
      </w:r>
      <w:r w:rsidRPr="000668D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126E">
        <w:rPr>
          <w:rFonts w:ascii="Times New Roman" w:hAnsi="Times New Roman" w:cs="Times New Roman"/>
          <w:b/>
          <w:sz w:val="28"/>
          <w:szCs w:val="28"/>
        </w:rPr>
        <w:t>а</w:t>
      </w:r>
    </w:p>
    <w:p w:rsidR="007A2F50" w:rsidRPr="000668D1" w:rsidRDefault="007A2F50" w:rsidP="00310D2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F50" w:rsidRPr="000668D1" w:rsidRDefault="00E81325" w:rsidP="007221E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</w:rPr>
        <w:t>С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 1 января 2016 года предприятие передано </w:t>
      </w:r>
      <w:r w:rsidR="00EC5CD5" w:rsidRPr="000668D1">
        <w:rPr>
          <w:rFonts w:ascii="Times New Roman" w:hAnsi="Times New Roman" w:cs="Times New Roman"/>
          <w:sz w:val="28"/>
          <w:szCs w:val="28"/>
        </w:rPr>
        <w:t>из состава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 </w:t>
      </w:r>
      <w:r w:rsidR="00EC5CD5" w:rsidRPr="000668D1">
        <w:rPr>
          <w:rFonts w:ascii="Times New Roman" w:hAnsi="Times New Roman" w:cs="Times New Roman"/>
          <w:sz w:val="28"/>
          <w:szCs w:val="28"/>
        </w:rPr>
        <w:t>к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орпорации </w:t>
      </w:r>
      <w:proofErr w:type="spellStart"/>
      <w:r w:rsidR="00A52564" w:rsidRPr="000668D1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="00A52564" w:rsidRPr="000668D1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 w:rsidR="00A52564" w:rsidRPr="000668D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52564" w:rsidRPr="0006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564" w:rsidRPr="000668D1">
        <w:rPr>
          <w:rFonts w:ascii="Times New Roman" w:hAnsi="Times New Roman" w:cs="Times New Roman"/>
          <w:sz w:val="28"/>
          <w:szCs w:val="28"/>
        </w:rPr>
        <w:t>г.Сатпаев</w:t>
      </w:r>
      <w:proofErr w:type="spellEnd"/>
      <w:r w:rsidR="00A52564" w:rsidRPr="000668D1">
        <w:rPr>
          <w:rFonts w:ascii="Times New Roman" w:hAnsi="Times New Roman" w:cs="Times New Roman"/>
          <w:sz w:val="28"/>
          <w:szCs w:val="28"/>
        </w:rPr>
        <w:t xml:space="preserve">. В настоящее время собственником всего имущества </w:t>
      </w:r>
      <w:r w:rsidR="0089551F" w:rsidRPr="000668D1">
        <w:rPr>
          <w:rFonts w:ascii="Times New Roman" w:hAnsi="Times New Roman" w:cs="Times New Roman"/>
          <w:sz w:val="28"/>
          <w:szCs w:val="28"/>
        </w:rPr>
        <w:t>ТОО «СПТВС»</w:t>
      </w:r>
      <w:r w:rsidR="00A52564" w:rsidRPr="000668D1">
        <w:rPr>
          <w:rFonts w:ascii="Times New Roman" w:hAnsi="Times New Roman" w:cs="Times New Roman"/>
          <w:sz w:val="28"/>
          <w:szCs w:val="28"/>
        </w:rPr>
        <w:t xml:space="preserve">, в том числе сетей, является </w:t>
      </w:r>
      <w:r w:rsidR="0089551F" w:rsidRPr="000668D1">
        <w:rPr>
          <w:rFonts w:ascii="Times New Roman" w:hAnsi="Times New Roman" w:cs="Times New Roman"/>
          <w:sz w:val="28"/>
          <w:szCs w:val="28"/>
        </w:rPr>
        <w:t>ГУ «Отдел жилищного-коммунального хозяйства, пассажирского транспорт</w:t>
      </w:r>
      <w:r w:rsidR="00EC5CD5" w:rsidRPr="000668D1">
        <w:rPr>
          <w:rFonts w:ascii="Times New Roman" w:hAnsi="Times New Roman" w:cs="Times New Roman"/>
          <w:sz w:val="28"/>
          <w:szCs w:val="28"/>
        </w:rPr>
        <w:t xml:space="preserve">а, автомобильных дорог и жилищной инспекции </w:t>
      </w:r>
      <w:r w:rsidR="0089551F" w:rsidRPr="000668D1">
        <w:rPr>
          <w:rFonts w:ascii="Times New Roman" w:hAnsi="Times New Roman" w:cs="Times New Roman"/>
          <w:sz w:val="28"/>
          <w:szCs w:val="28"/>
        </w:rPr>
        <w:t>г.</w:t>
      </w:r>
      <w:r w:rsidR="0089551F" w:rsidRPr="000668D1">
        <w:rPr>
          <w:rFonts w:ascii="Times New Roman" w:hAnsi="Times New Roman" w:cs="Times New Roman"/>
          <w:sz w:val="28"/>
          <w:szCs w:val="28"/>
          <w:lang w:val="kk-KZ"/>
        </w:rPr>
        <w:t>Сатпаев»</w:t>
      </w:r>
      <w:r w:rsidR="00A52564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. ТОО «СПТВС» согласно </w:t>
      </w:r>
      <w:r w:rsidR="007D313F" w:rsidRPr="000668D1">
        <w:rPr>
          <w:rFonts w:ascii="Times New Roman" w:hAnsi="Times New Roman" w:cs="Times New Roman"/>
          <w:sz w:val="28"/>
          <w:szCs w:val="28"/>
          <w:lang w:val="kk-KZ"/>
        </w:rPr>
        <w:t>договору осуществляет доверите</w:t>
      </w:r>
      <w:r w:rsidR="00A52564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льное управленние </w:t>
      </w:r>
      <w:r w:rsidR="00EC5CD5" w:rsidRPr="000668D1">
        <w:rPr>
          <w:rFonts w:ascii="Times New Roman" w:hAnsi="Times New Roman" w:cs="Times New Roman"/>
          <w:sz w:val="28"/>
          <w:szCs w:val="28"/>
          <w:lang w:val="kk-KZ"/>
        </w:rPr>
        <w:t>всем</w:t>
      </w:r>
      <w:r w:rsidR="00A52564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имуществом и является</w:t>
      </w:r>
      <w:r w:rsidR="007221E3">
        <w:rPr>
          <w:rFonts w:ascii="Times New Roman" w:hAnsi="Times New Roman" w:cs="Times New Roman"/>
          <w:sz w:val="28"/>
          <w:szCs w:val="28"/>
        </w:rPr>
        <w:t xml:space="preserve"> важным стратегическим объектом </w:t>
      </w:r>
      <w:proofErr w:type="spellStart"/>
      <w:r w:rsidR="00984DE6" w:rsidRPr="000668D1">
        <w:rPr>
          <w:rFonts w:ascii="Times New Roman" w:hAnsi="Times New Roman" w:cs="Times New Roman"/>
          <w:sz w:val="28"/>
          <w:szCs w:val="28"/>
        </w:rPr>
        <w:t>г.</w:t>
      </w:r>
      <w:r w:rsidR="0089551F" w:rsidRPr="000668D1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="0089551F" w:rsidRPr="000668D1">
        <w:rPr>
          <w:rFonts w:ascii="Times New Roman" w:hAnsi="Times New Roman" w:cs="Times New Roman"/>
          <w:sz w:val="28"/>
          <w:szCs w:val="28"/>
        </w:rPr>
        <w:t>, задача которого</w:t>
      </w:r>
      <w:r w:rsidR="007221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9551F" w:rsidRPr="000668D1">
        <w:rPr>
          <w:rFonts w:ascii="Times New Roman" w:hAnsi="Times New Roman" w:cs="Times New Roman"/>
          <w:sz w:val="28"/>
          <w:szCs w:val="28"/>
        </w:rPr>
        <w:t>бесперебойная подача воды, тепла и отвод сточных вод населени</w:t>
      </w:r>
      <w:r w:rsidR="00EC5CD5" w:rsidRPr="000668D1">
        <w:rPr>
          <w:rFonts w:ascii="Times New Roman" w:hAnsi="Times New Roman" w:cs="Times New Roman"/>
          <w:sz w:val="28"/>
          <w:szCs w:val="28"/>
        </w:rPr>
        <w:t>ю</w:t>
      </w:r>
      <w:r w:rsidR="0089551F" w:rsidRPr="000668D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89551F" w:rsidRPr="000668D1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="00A52564" w:rsidRPr="000668D1">
        <w:rPr>
          <w:rFonts w:ascii="Times New Roman" w:hAnsi="Times New Roman" w:cs="Times New Roman"/>
          <w:sz w:val="28"/>
          <w:szCs w:val="28"/>
        </w:rPr>
        <w:t xml:space="preserve">, </w:t>
      </w:r>
      <w:r w:rsidR="0089551F" w:rsidRPr="000668D1">
        <w:rPr>
          <w:rFonts w:ascii="Times New Roman" w:hAnsi="Times New Roman" w:cs="Times New Roman"/>
          <w:sz w:val="28"/>
          <w:szCs w:val="28"/>
        </w:rPr>
        <w:t>пос</w:t>
      </w:r>
      <w:r w:rsidR="00E07920" w:rsidRPr="000668D1">
        <w:rPr>
          <w:rFonts w:ascii="Times New Roman" w:hAnsi="Times New Roman" w:cs="Times New Roman"/>
          <w:sz w:val="28"/>
          <w:szCs w:val="28"/>
        </w:rPr>
        <w:t>елков</w:t>
      </w:r>
      <w:r w:rsidR="0089551F" w:rsidRPr="0006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1F" w:rsidRPr="000668D1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="00A52564" w:rsidRPr="000668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2564" w:rsidRPr="000668D1">
        <w:rPr>
          <w:rFonts w:ascii="Times New Roman" w:hAnsi="Times New Roman" w:cs="Times New Roman"/>
          <w:sz w:val="28"/>
          <w:szCs w:val="28"/>
        </w:rPr>
        <w:t>Жезды</w:t>
      </w:r>
      <w:proofErr w:type="spellEnd"/>
      <w:r w:rsidR="0089551F" w:rsidRPr="000668D1">
        <w:rPr>
          <w:rFonts w:ascii="Times New Roman" w:hAnsi="Times New Roman" w:cs="Times New Roman"/>
          <w:sz w:val="28"/>
          <w:szCs w:val="28"/>
        </w:rPr>
        <w:t>.</w:t>
      </w:r>
      <w:r w:rsidR="0035146B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C9A" w:rsidRPr="000668D1">
        <w:rPr>
          <w:rFonts w:ascii="Times New Roman" w:hAnsi="Times New Roman" w:cs="Times New Roman"/>
          <w:sz w:val="28"/>
          <w:szCs w:val="28"/>
          <w:lang w:val="kk-KZ"/>
        </w:rPr>
        <w:t>ТОО «СПТВС» по своему виду деятельности  ведет эксплуатацию и ремонт наружных инженерных сетей  со всеми сооружениями  и электронасосным оборудованием.</w:t>
      </w:r>
      <w:r w:rsidR="0035146B"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7CD3" w:rsidRPr="000668D1">
        <w:rPr>
          <w:rFonts w:ascii="Times New Roman" w:hAnsi="Times New Roman" w:cs="Times New Roman"/>
          <w:sz w:val="28"/>
          <w:szCs w:val="28"/>
        </w:rPr>
        <w:t>Общая протяженность и</w:t>
      </w:r>
      <w:r w:rsidRPr="000668D1">
        <w:rPr>
          <w:rFonts w:ascii="Times New Roman" w:hAnsi="Times New Roman" w:cs="Times New Roman"/>
          <w:sz w:val="28"/>
          <w:szCs w:val="28"/>
        </w:rPr>
        <w:t>нженерных сетей составляет 766,7</w:t>
      </w:r>
      <w:r w:rsidR="00627CD3" w:rsidRPr="000668D1">
        <w:rPr>
          <w:rFonts w:ascii="Times New Roman" w:hAnsi="Times New Roman" w:cs="Times New Roman"/>
          <w:sz w:val="28"/>
          <w:szCs w:val="28"/>
        </w:rPr>
        <w:t xml:space="preserve"> км</w:t>
      </w:r>
      <w:r w:rsidR="003D2611" w:rsidRPr="000668D1">
        <w:rPr>
          <w:rFonts w:ascii="Times New Roman" w:hAnsi="Times New Roman" w:cs="Times New Roman"/>
          <w:sz w:val="28"/>
          <w:szCs w:val="28"/>
        </w:rPr>
        <w:t xml:space="preserve"> (тепловые сети - 223,6 км, водопроводные сети - 334,5 км, канализационные сети - 208,6 км)</w:t>
      </w:r>
      <w:r w:rsidR="007D21A0" w:rsidRPr="000668D1">
        <w:rPr>
          <w:rFonts w:ascii="Times New Roman" w:hAnsi="Times New Roman" w:cs="Times New Roman"/>
          <w:sz w:val="28"/>
          <w:szCs w:val="28"/>
        </w:rPr>
        <w:t xml:space="preserve">. На предприятия трудятся </w:t>
      </w:r>
      <w:r w:rsidR="007221E3">
        <w:rPr>
          <w:rFonts w:ascii="Times New Roman" w:hAnsi="Times New Roman" w:cs="Times New Roman"/>
          <w:sz w:val="28"/>
          <w:szCs w:val="28"/>
          <w:lang w:val="kk-KZ"/>
        </w:rPr>
        <w:t>466</w:t>
      </w:r>
      <w:r w:rsidR="0035146B" w:rsidRPr="000668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В состав предприятия входят четыре цеха: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1. Цех водопровода и канализации;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2. Цех тепловых сетей;</w:t>
      </w:r>
    </w:p>
    <w:p w:rsidR="004442CF" w:rsidRPr="000668D1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 xml:space="preserve">3. Цех </w:t>
      </w:r>
      <w:r w:rsidR="00EC5CD5" w:rsidRPr="000668D1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0668D1">
        <w:rPr>
          <w:rFonts w:ascii="Times New Roman" w:hAnsi="Times New Roman" w:cs="Times New Roman"/>
          <w:sz w:val="28"/>
          <w:szCs w:val="28"/>
        </w:rPr>
        <w:t xml:space="preserve"> инженерных сетей;</w:t>
      </w:r>
    </w:p>
    <w:p w:rsidR="009F625F" w:rsidRDefault="004442CF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4. Транспортный цех</w:t>
      </w:r>
      <w:r w:rsidR="00085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8FC" w:rsidRDefault="000858FC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9E" w:rsidRDefault="00113E9E" w:rsidP="007221E3">
      <w:pPr>
        <w:spacing w:after="0" w:line="288" w:lineRule="auto"/>
        <w:ind w:firstLine="709"/>
        <w:jc w:val="both"/>
        <w:rPr>
          <w:rStyle w:val="s0"/>
          <w:sz w:val="28"/>
          <w:szCs w:val="28"/>
        </w:rPr>
      </w:pPr>
      <w:r w:rsidRPr="00113E9E">
        <w:rPr>
          <w:rStyle w:val="s0"/>
          <w:b/>
          <w:sz w:val="28"/>
          <w:szCs w:val="28"/>
        </w:rPr>
        <w:t>Основные финансово-экономических показатели деятельности предприятия</w:t>
      </w:r>
      <w:r>
        <w:rPr>
          <w:rStyle w:val="s0"/>
          <w:b/>
          <w:sz w:val="28"/>
          <w:szCs w:val="28"/>
        </w:rPr>
        <w:t xml:space="preserve">. </w:t>
      </w:r>
      <w:r>
        <w:rPr>
          <w:rStyle w:val="s0"/>
          <w:sz w:val="28"/>
          <w:szCs w:val="28"/>
        </w:rPr>
        <w:t xml:space="preserve">Доходы ТОО «СПТВС» за </w:t>
      </w:r>
      <w:r w:rsidR="0003126E">
        <w:rPr>
          <w:rStyle w:val="s0"/>
          <w:sz w:val="28"/>
          <w:szCs w:val="28"/>
        </w:rPr>
        <w:t>1 полугодие 2020 года</w:t>
      </w:r>
      <w:r>
        <w:rPr>
          <w:rStyle w:val="s0"/>
          <w:sz w:val="28"/>
          <w:szCs w:val="28"/>
        </w:rPr>
        <w:t xml:space="preserve"> составил</w:t>
      </w:r>
      <w:r w:rsidR="0003126E">
        <w:rPr>
          <w:rStyle w:val="s0"/>
          <w:sz w:val="28"/>
          <w:szCs w:val="28"/>
        </w:rPr>
        <w:t>и</w:t>
      </w:r>
      <w:r>
        <w:rPr>
          <w:rStyle w:val="s0"/>
          <w:sz w:val="28"/>
          <w:szCs w:val="28"/>
        </w:rPr>
        <w:t>:</w:t>
      </w:r>
    </w:p>
    <w:p w:rsidR="0003126E" w:rsidRDefault="00113E9E" w:rsidP="0003126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Style w:val="s0"/>
          <w:sz w:val="28"/>
          <w:szCs w:val="28"/>
        </w:rPr>
        <w:t xml:space="preserve">- </w:t>
      </w:r>
      <w:r w:rsidR="00362961">
        <w:rPr>
          <w:rStyle w:val="s0"/>
          <w:sz w:val="28"/>
          <w:szCs w:val="28"/>
        </w:rPr>
        <w:t>по</w:t>
      </w:r>
      <w:r>
        <w:rPr>
          <w:rStyle w:val="s0"/>
          <w:sz w:val="28"/>
          <w:szCs w:val="28"/>
        </w:rPr>
        <w:t xml:space="preserve"> услуг</w:t>
      </w:r>
      <w:r w:rsidR="00362961">
        <w:rPr>
          <w:rStyle w:val="s0"/>
          <w:sz w:val="28"/>
          <w:szCs w:val="28"/>
        </w:rPr>
        <w:t>е</w:t>
      </w:r>
      <w:r>
        <w:rPr>
          <w:rStyle w:val="s0"/>
          <w:sz w:val="28"/>
          <w:szCs w:val="28"/>
        </w:rPr>
        <w:t xml:space="preserve"> 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передачи, распределения и снабжения тепловой энергии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867 175,37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03126E" w:rsidRDefault="00113E9E" w:rsidP="0003126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 </w:t>
      </w:r>
      <w:r w:rsid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слуг</w:t>
      </w:r>
      <w:r w:rsid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подачи воды по распределительным сетям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-24 998,79</w:t>
      </w:r>
      <w:r w:rsidR="00362961"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="00362961"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 w:rsid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03126E" w:rsidRDefault="00362961" w:rsidP="0003126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услуги отвода и очистки сточных вод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236 390,01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362961" w:rsidRDefault="00362961" w:rsidP="0003126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услуге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подачи воды по магистральным трубопроводам для </w:t>
      </w:r>
      <w:proofErr w:type="spellStart"/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п.Жезды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3 473,57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362961" w:rsidRDefault="00362961" w:rsidP="007221E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Расходы за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1 полугодие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20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год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</w:p>
    <w:p w:rsidR="0003126E" w:rsidRDefault="00362961" w:rsidP="000868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Style w:val="s0"/>
          <w:sz w:val="28"/>
          <w:szCs w:val="28"/>
        </w:rPr>
        <w:t xml:space="preserve">- по услуге 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передачи, распределения и снабжения тепловой энергии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1 126 996,79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  <w:r w:rsidR="000312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</w:t>
      </w:r>
    </w:p>
    <w:p w:rsidR="00362961" w:rsidRDefault="00362961" w:rsidP="000868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-  по у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слуг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113E9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подачи воды по распределительным сетям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8680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395 001,21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362961" w:rsidRDefault="00362961" w:rsidP="0008680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услуги отвода и очистки сточных вод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8680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236 390,01</w:t>
      </w:r>
      <w:r w:rsidR="0008680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362961" w:rsidRDefault="00362961" w:rsidP="0008680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 услуге </w:t>
      </w:r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подачи воды по магистральным трубопроводам для </w:t>
      </w:r>
      <w:proofErr w:type="spellStart"/>
      <w:r w:rsidRPr="0036296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п.Жезды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: </w:t>
      </w:r>
      <w:r w:rsidR="0008680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3 473,57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0858FC" w:rsidRPr="000858FC" w:rsidRDefault="00113E9E" w:rsidP="000858F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Объем</w:t>
      </w:r>
      <w:r w:rsidR="007A321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предоставленных регулируемых услуг: </w:t>
      </w:r>
    </w:p>
    <w:p w:rsidR="000858FC" w:rsidRDefault="000858FC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tblInd w:w="108" w:type="dxa"/>
        <w:tblLook w:val="04A0" w:firstRow="1" w:lastRow="0" w:firstColumn="1" w:lastColumn="0" w:noHBand="0" w:noVBand="1"/>
      </w:tblPr>
      <w:tblGrid>
        <w:gridCol w:w="4536"/>
        <w:gridCol w:w="2434"/>
        <w:gridCol w:w="2268"/>
        <w:gridCol w:w="12"/>
      </w:tblGrid>
      <w:tr w:rsidR="007A3217" w:rsidRPr="007A3217" w:rsidTr="007A3217">
        <w:trPr>
          <w:trHeight w:val="32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FE" w:rsidRDefault="007A3217" w:rsidP="0075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оказываемых услуг </w:t>
            </w:r>
          </w:p>
          <w:p w:rsidR="007A3217" w:rsidRPr="007A3217" w:rsidRDefault="007A3217" w:rsidP="0075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750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полугодие</w:t>
            </w: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750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750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A3217" w:rsidRPr="007A3217" w:rsidTr="007A3217">
        <w:trPr>
          <w:trHeight w:val="3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 в тарифной смете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3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7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распределение, снабжение  тепловой энергии, тыс. Гкал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508FE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243,22</w:t>
            </w: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OLE_LINK4"/>
            <w:bookmarkStart w:id="2" w:name="RANGE!A7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 воды по распределительным сетям, тыс</w:t>
            </w:r>
            <w:r w:rsidR="008C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м³</w:t>
            </w:r>
            <w:bookmarkEnd w:id="1"/>
            <w:bookmarkEnd w:id="2"/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5 241,71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508FE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2 138,11</w:t>
            </w: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37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7A3217">
        <w:trPr>
          <w:gridAfter w:val="1"/>
          <w:wAfter w:w="12" w:type="dxa"/>
          <w:trHeight w:val="276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17" w:rsidRPr="007A3217" w:rsidTr="008C061B">
        <w:trPr>
          <w:gridAfter w:val="1"/>
          <w:wAfter w:w="12" w:type="dxa"/>
          <w:trHeight w:val="6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отводу и очистки сточных вод, </w:t>
            </w:r>
            <w:proofErr w:type="spellStart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м³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508FE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2 433,05</w:t>
            </w:r>
          </w:p>
        </w:tc>
      </w:tr>
      <w:tr w:rsidR="007A3217" w:rsidRPr="007A3217" w:rsidTr="007A3217">
        <w:trPr>
          <w:gridAfter w:val="1"/>
          <w:wAfter w:w="12" w:type="dxa"/>
          <w:trHeight w:val="96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подачи воды по магистральным трубопроводом для </w:t>
            </w:r>
            <w:proofErr w:type="spellStart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пос.Жезды</w:t>
            </w:r>
            <w:proofErr w:type="spellEnd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7A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м³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508FE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7" w:rsidRPr="007A3217" w:rsidRDefault="007508FE" w:rsidP="007A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94,25</w:t>
            </w:r>
          </w:p>
        </w:tc>
      </w:tr>
      <w:tr w:rsidR="007A3217" w:rsidRPr="007A3217" w:rsidTr="007A3217">
        <w:trPr>
          <w:gridAfter w:val="1"/>
          <w:wAfter w:w="12" w:type="dxa"/>
          <w:trHeight w:val="64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217" w:rsidRPr="007A3217" w:rsidRDefault="007A3217" w:rsidP="007A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3217" w:rsidRDefault="007A3217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1E3" w:rsidRDefault="007221E3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1E3" w:rsidRPr="007221E3" w:rsidRDefault="007221E3" w:rsidP="007221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21E3">
        <w:rPr>
          <w:rFonts w:ascii="Times New Roman" w:hAnsi="Times New Roman" w:cs="Times New Roman"/>
          <w:b/>
          <w:sz w:val="28"/>
          <w:szCs w:val="28"/>
        </w:rPr>
        <w:t>Исполнение инвестиционной программы за 20</w:t>
      </w:r>
      <w:r w:rsidR="007508FE">
        <w:rPr>
          <w:rFonts w:ascii="Times New Roman" w:hAnsi="Times New Roman" w:cs="Times New Roman"/>
          <w:b/>
          <w:sz w:val="28"/>
          <w:szCs w:val="28"/>
        </w:rPr>
        <w:t>20</w:t>
      </w:r>
      <w:r w:rsidRPr="007221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221E3">
        <w:rPr>
          <w:rFonts w:ascii="Times New Roman" w:hAnsi="Times New Roman" w:cs="Times New Roman"/>
          <w:sz w:val="28"/>
          <w:szCs w:val="28"/>
        </w:rPr>
        <w:t>.</w:t>
      </w:r>
      <w:r w:rsidRPr="00722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21E3">
        <w:rPr>
          <w:rFonts w:ascii="Times New Roman" w:hAnsi="Times New Roman" w:cs="Times New Roman"/>
          <w:sz w:val="28"/>
          <w:szCs w:val="28"/>
        </w:rPr>
        <w:t>Инвестиционная программа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СПТВС</w:t>
      </w:r>
      <w:r w:rsidRPr="007221E3">
        <w:rPr>
          <w:rFonts w:ascii="Times New Roman" w:hAnsi="Times New Roman" w:cs="Times New Roman"/>
          <w:sz w:val="28"/>
          <w:szCs w:val="28"/>
        </w:rPr>
        <w:t>» утверждена Приказом Департамента Комитета по регулированию естественных монополий Министерства национальной экономики Республики Казахстан по Карагандинской области №</w:t>
      </w:r>
      <w:r w:rsidR="007508FE">
        <w:rPr>
          <w:rFonts w:ascii="Times New Roman" w:hAnsi="Times New Roman" w:cs="Times New Roman"/>
          <w:sz w:val="28"/>
          <w:szCs w:val="28"/>
        </w:rPr>
        <w:t>№</w:t>
      </w:r>
      <w:r w:rsidRPr="007221E3">
        <w:rPr>
          <w:rFonts w:ascii="Times New Roman" w:hAnsi="Times New Roman" w:cs="Times New Roman"/>
          <w:sz w:val="28"/>
          <w:szCs w:val="28"/>
        </w:rPr>
        <w:t xml:space="preserve"> </w:t>
      </w:r>
      <w:r w:rsidR="007508FE" w:rsidRPr="007508FE">
        <w:rPr>
          <w:rFonts w:ascii="Times New Roman" w:hAnsi="Times New Roman" w:cs="Times New Roman"/>
          <w:sz w:val="28"/>
          <w:szCs w:val="28"/>
        </w:rPr>
        <w:t>38</w:t>
      </w:r>
      <w:r w:rsidRPr="007508FE">
        <w:rPr>
          <w:rFonts w:ascii="Times New Roman" w:hAnsi="Times New Roman" w:cs="Times New Roman"/>
          <w:sz w:val="28"/>
          <w:szCs w:val="28"/>
        </w:rPr>
        <w:t>-ОД</w:t>
      </w:r>
      <w:r w:rsidR="007508FE" w:rsidRPr="007508FE">
        <w:rPr>
          <w:rFonts w:ascii="Times New Roman" w:hAnsi="Times New Roman" w:cs="Times New Roman"/>
          <w:sz w:val="28"/>
          <w:szCs w:val="28"/>
        </w:rPr>
        <w:t>, 39-ОД</w:t>
      </w:r>
      <w:r w:rsidRPr="007508FE">
        <w:rPr>
          <w:rFonts w:ascii="Times New Roman" w:hAnsi="Times New Roman" w:cs="Times New Roman"/>
          <w:sz w:val="28"/>
          <w:szCs w:val="28"/>
        </w:rPr>
        <w:t xml:space="preserve"> от </w:t>
      </w:r>
      <w:r w:rsidR="007508FE" w:rsidRPr="007508FE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508FE">
        <w:rPr>
          <w:rFonts w:ascii="Times New Roman" w:hAnsi="Times New Roman" w:cs="Times New Roman"/>
          <w:sz w:val="28"/>
          <w:szCs w:val="28"/>
        </w:rPr>
        <w:t>.</w:t>
      </w:r>
      <w:r w:rsidRPr="007508FE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7508FE">
        <w:rPr>
          <w:rFonts w:ascii="Times New Roman" w:hAnsi="Times New Roman" w:cs="Times New Roman"/>
          <w:sz w:val="28"/>
          <w:szCs w:val="28"/>
        </w:rPr>
        <w:t>.20</w:t>
      </w:r>
      <w:r w:rsidR="007508FE" w:rsidRPr="007508FE">
        <w:rPr>
          <w:rFonts w:ascii="Times New Roman" w:hAnsi="Times New Roman" w:cs="Times New Roman"/>
          <w:sz w:val="28"/>
          <w:szCs w:val="28"/>
        </w:rPr>
        <w:t>20</w:t>
      </w:r>
      <w:r w:rsidRPr="007508FE">
        <w:rPr>
          <w:rFonts w:ascii="Times New Roman" w:hAnsi="Times New Roman" w:cs="Times New Roman"/>
          <w:sz w:val="28"/>
          <w:szCs w:val="28"/>
        </w:rPr>
        <w:t xml:space="preserve"> г</w:t>
      </w:r>
      <w:r w:rsidRPr="007221E3">
        <w:rPr>
          <w:rFonts w:ascii="Times New Roman" w:hAnsi="Times New Roman" w:cs="Times New Roman"/>
          <w:sz w:val="28"/>
          <w:szCs w:val="28"/>
        </w:rPr>
        <w:t>ода</w:t>
      </w:r>
      <w:r w:rsidR="007508FE">
        <w:rPr>
          <w:rFonts w:ascii="Times New Roman" w:hAnsi="Times New Roman" w:cs="Times New Roman"/>
          <w:sz w:val="28"/>
          <w:szCs w:val="28"/>
        </w:rPr>
        <w:t>.</w:t>
      </w:r>
    </w:p>
    <w:p w:rsidR="00AE53F8" w:rsidRPr="000668D1" w:rsidRDefault="00AE53F8" w:rsidP="00BC5E16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Утвержденная на 20</w:t>
      </w:r>
      <w:r w:rsidR="007508FE" w:rsidRPr="007508FE">
        <w:rPr>
          <w:rFonts w:ascii="Times New Roman" w:hAnsi="Times New Roman" w:cs="Times New Roman"/>
          <w:sz w:val="28"/>
          <w:szCs w:val="28"/>
        </w:rPr>
        <w:t>20</w:t>
      </w:r>
      <w:r w:rsidRPr="000668D1">
        <w:rPr>
          <w:rFonts w:ascii="Times New Roman" w:hAnsi="Times New Roman" w:cs="Times New Roman"/>
          <w:sz w:val="28"/>
          <w:szCs w:val="28"/>
        </w:rPr>
        <w:t xml:space="preserve"> год инвестиционная программа выполн</w:t>
      </w:r>
      <w:r w:rsidR="007508FE">
        <w:rPr>
          <w:rFonts w:ascii="Times New Roman" w:hAnsi="Times New Roman" w:cs="Times New Roman"/>
          <w:sz w:val="28"/>
          <w:szCs w:val="28"/>
        </w:rPr>
        <w:t>яется</w:t>
      </w:r>
      <w:r w:rsidRPr="000668D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1482" w:type="dxa"/>
        <w:tblInd w:w="-1266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8"/>
        <w:gridCol w:w="3059"/>
        <w:gridCol w:w="907"/>
        <w:gridCol w:w="2132"/>
        <w:gridCol w:w="2222"/>
        <w:gridCol w:w="2514"/>
      </w:tblGrid>
      <w:tr w:rsidR="003A7B72" w:rsidRPr="000668D1" w:rsidTr="003A7B72">
        <w:trPr>
          <w:trHeight w:val="10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Сумма утвержденной инвестиционной программы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Фактическое исполнение проектов инвестиционной программы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EB7BC3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BC5E16" w:rsidRPr="000668D1" w:rsidTr="009051EB">
        <w:trPr>
          <w:trHeight w:val="212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Услуги передачи, распределения и снабжения тепловой энергии</w:t>
            </w:r>
          </w:p>
        </w:tc>
      </w:tr>
      <w:tr w:rsidR="009051EB" w:rsidRPr="000668D1" w:rsidTr="003A7B7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3A7B72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Ремонт участка магистральной тепловой сети №3  (от дороги на ПЭС в сторону АБЗ) (Д630мм)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221E3" w:rsidRDefault="003A7B72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1,673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7221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221E3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90971,66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3A7B72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54590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221E3" w:rsidRDefault="003A7B72" w:rsidP="007221E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Работы производятся согласно графика производства работ</w:t>
            </w:r>
          </w:p>
        </w:tc>
      </w:tr>
      <w:tr w:rsidR="003A7B72" w:rsidRPr="000668D1" w:rsidTr="003A7B7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A7B72" w:rsidRPr="007221E3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A7B72" w:rsidRPr="007221E3" w:rsidRDefault="003A7B72" w:rsidP="003A7B7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Ремонт участка магистральной тепловой сети №4 по </w:t>
            </w:r>
            <w:proofErr w:type="spellStart"/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ул.Абая</w:t>
            </w:r>
            <w:proofErr w:type="spellEnd"/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от ТК у базара "Сары-Арка" до ТК у банка "</w:t>
            </w:r>
            <w:proofErr w:type="spellStart"/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Центркредит</w:t>
            </w:r>
            <w:proofErr w:type="spellEnd"/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" (Д426мм)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A7B72" w:rsidRPr="007221E3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0,563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A7B72" w:rsidRPr="00700DA2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22738,457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A7B72" w:rsidRPr="00700DA2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11370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A7B72" w:rsidRPr="007221E3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Работы производятся согласно графика производства работ</w:t>
            </w:r>
          </w:p>
        </w:tc>
      </w:tr>
      <w:tr w:rsidR="00BC5E16" w:rsidRPr="000668D1" w:rsidTr="009051EB">
        <w:trPr>
          <w:trHeight w:val="212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Услуги подачи воды по распределительным сетям </w:t>
            </w:r>
          </w:p>
        </w:tc>
      </w:tr>
      <w:tr w:rsidR="003A7B72" w:rsidRPr="000668D1" w:rsidTr="003A7B72">
        <w:trPr>
          <w:trHeight w:val="5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0668D1" w:rsidRDefault="003A7B72" w:rsidP="003A7B7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Ремонт сборных коллекторов Западного участка </w:t>
            </w:r>
            <w:proofErr w:type="spellStart"/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Эскулинского</w:t>
            </w:r>
            <w:proofErr w:type="spellEnd"/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водозабора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1,915</w:t>
            </w:r>
          </w:p>
          <w:p w:rsidR="003A7B72" w:rsidRPr="000668D1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700DA2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43618,3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700DA2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29660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A7B72" w:rsidRPr="007221E3" w:rsidRDefault="003A7B72" w:rsidP="003A7B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Работы производятся согласно графика производства работ</w:t>
            </w:r>
          </w:p>
        </w:tc>
      </w:tr>
      <w:tr w:rsidR="00D66D28" w:rsidRPr="000668D1" w:rsidTr="003A7B72">
        <w:trPr>
          <w:trHeight w:val="5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3A7B72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3A7B72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УАЗ 220695-5550-04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Default="003A7B72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</w:t>
            </w:r>
          </w:p>
          <w:p w:rsidR="00D66D28" w:rsidRPr="00D66D28" w:rsidRDefault="003A7B72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шт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3A7B72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5980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Default="003A7B72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A7B7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5980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66D28" w:rsidRPr="00D66D28" w:rsidRDefault="00D66D28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  <w:tr w:rsidR="00BC5E16" w:rsidRPr="000668D1" w:rsidTr="009051EB">
        <w:trPr>
          <w:trHeight w:val="212"/>
        </w:trPr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Услуги отвода и очистки сточных вод</w:t>
            </w:r>
          </w:p>
        </w:tc>
      </w:tr>
      <w:tr w:rsidR="009051EB" w:rsidRPr="000668D1" w:rsidTr="003A7B7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F66D38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Вакуумная машина КО-505А </w:t>
            </w:r>
            <w:proofErr w:type="spellStart"/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Камаз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6D38" w:rsidRDefault="00F66D38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 </w:t>
            </w:r>
          </w:p>
          <w:p w:rsidR="00BC5E16" w:rsidRPr="000668D1" w:rsidRDefault="00F66D38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34720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33936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F66D38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Снижение цен по итогам тендерной процедуры при закупе</w:t>
            </w:r>
          </w:p>
        </w:tc>
      </w:tr>
      <w:tr w:rsidR="009051EB" w:rsidRPr="000668D1" w:rsidTr="003A7B72">
        <w:trPr>
          <w:trHeight w:val="3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F66D38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Насос самовсасывающий С-569М   с двигателем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66D38" w:rsidRDefault="00F66D38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 </w:t>
            </w:r>
          </w:p>
          <w:p w:rsidR="00BC5E16" w:rsidRPr="000668D1" w:rsidRDefault="00F66D38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3860,00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D66D2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Проведение тендерной процедуры</w:t>
            </w:r>
          </w:p>
        </w:tc>
      </w:tr>
      <w:tr w:rsidR="00F66D38" w:rsidRPr="000668D1" w:rsidTr="003A7B72">
        <w:trPr>
          <w:trHeight w:val="3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Pr="000668D1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Pr="00F66D38" w:rsidRDefault="00F66D38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Горизонтальный </w:t>
            </w:r>
            <w:proofErr w:type="spellStart"/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электронасосный</w:t>
            </w:r>
            <w:proofErr w:type="spellEnd"/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агрегат СМ-250-200-400/6 с </w:t>
            </w:r>
            <w:proofErr w:type="spellStart"/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эл.двигателем</w:t>
            </w:r>
            <w:proofErr w:type="spellEnd"/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75 кВт, 980 об/</w:t>
            </w:r>
            <w:proofErr w:type="spellStart"/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мин.n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Default="00F66D38" w:rsidP="00F66D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66D38" w:rsidRDefault="00F66D38" w:rsidP="00F66D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5400,00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4612,5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P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Снижение цен по итогам тендерной процедуры при закупе</w:t>
            </w:r>
          </w:p>
        </w:tc>
      </w:tr>
      <w:tr w:rsidR="00F66D38" w:rsidRPr="000668D1" w:rsidTr="003A7B72">
        <w:trPr>
          <w:trHeight w:val="3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Pr="00F66D38" w:rsidRDefault="00F66D38" w:rsidP="00BC5E1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Турбокомпрессор ТВ-80-1,6-01.УЗ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Default="00F66D38" w:rsidP="00F66D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 </w:t>
            </w:r>
          </w:p>
          <w:p w:rsidR="00F66D38" w:rsidRDefault="00F66D38" w:rsidP="00F66D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7241,95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P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66D38" w:rsidRPr="00F66D38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F66D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Договор заключен, ожидается поставка</w:t>
            </w:r>
          </w:p>
        </w:tc>
      </w:tr>
      <w:tr w:rsidR="009051EB" w:rsidRPr="000668D1" w:rsidTr="00F66D38">
        <w:trPr>
          <w:trHeight w:val="2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C5E16" w:rsidRPr="000668D1" w:rsidRDefault="00BC5E16" w:rsidP="00BC5E1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C5E16" w:rsidRPr="000668D1" w:rsidRDefault="00BC5E16" w:rsidP="00BC5E1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D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F66D38" w:rsidRDefault="00D66D28" w:rsidP="00F66D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214</w:t>
            </w:r>
            <w:r w:rsidR="00F66D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 </w:t>
            </w:r>
            <w:r w:rsidR="00F66D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530,37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E16" w:rsidRPr="00700DA2" w:rsidRDefault="00F66D38" w:rsidP="00BC5E1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140 148,50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C5E16" w:rsidRPr="00700DA2" w:rsidRDefault="00BC5E16" w:rsidP="00D66D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5E16" w:rsidRPr="000668D1" w:rsidRDefault="00BC5E16" w:rsidP="00BC5E16">
      <w:pPr>
        <w:ind w:left="-14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6F16" w:rsidRPr="000668D1" w:rsidRDefault="009051EB" w:rsidP="009051E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Суммы, утвержденные в инвестиционной программе</w:t>
      </w:r>
      <w:r w:rsidR="00451DF8">
        <w:rPr>
          <w:rFonts w:ascii="Times New Roman" w:hAnsi="Times New Roman" w:cs="Times New Roman"/>
          <w:sz w:val="28"/>
          <w:szCs w:val="28"/>
        </w:rPr>
        <w:t>,</w:t>
      </w:r>
      <w:r w:rsidRPr="000668D1">
        <w:rPr>
          <w:rFonts w:ascii="Times New Roman" w:hAnsi="Times New Roman" w:cs="Times New Roman"/>
          <w:sz w:val="28"/>
          <w:szCs w:val="28"/>
        </w:rPr>
        <w:t xml:space="preserve"> без учета НДС состав</w:t>
      </w:r>
      <w:r w:rsidR="00451DF8">
        <w:rPr>
          <w:rFonts w:ascii="Times New Roman" w:hAnsi="Times New Roman" w:cs="Times New Roman"/>
          <w:sz w:val="28"/>
          <w:szCs w:val="28"/>
        </w:rPr>
        <w:t>и</w:t>
      </w:r>
      <w:r w:rsidRPr="000668D1">
        <w:rPr>
          <w:rFonts w:ascii="Times New Roman" w:hAnsi="Times New Roman" w:cs="Times New Roman"/>
          <w:sz w:val="28"/>
          <w:szCs w:val="28"/>
        </w:rPr>
        <w:t xml:space="preserve">ли: </w:t>
      </w:r>
      <w:r w:rsidR="00451DF8">
        <w:rPr>
          <w:rFonts w:ascii="Times New Roman" w:hAnsi="Times New Roman" w:cs="Times New Roman"/>
          <w:sz w:val="28"/>
          <w:szCs w:val="28"/>
        </w:rPr>
        <w:t xml:space="preserve">214 </w:t>
      </w:r>
      <w:r w:rsidR="00F66D38">
        <w:rPr>
          <w:rFonts w:ascii="Times New Roman" w:hAnsi="Times New Roman" w:cs="Times New Roman"/>
          <w:sz w:val="28"/>
          <w:szCs w:val="28"/>
        </w:rPr>
        <w:t>530,37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тенге, где </w:t>
      </w:r>
      <w:r w:rsidR="00451DF8">
        <w:rPr>
          <w:rFonts w:ascii="Times New Roman" w:hAnsi="Times New Roman" w:cs="Times New Roman"/>
          <w:sz w:val="28"/>
          <w:szCs w:val="28"/>
        </w:rPr>
        <w:t>113</w:t>
      </w:r>
      <w:r w:rsidR="00F66D38">
        <w:rPr>
          <w:rFonts w:ascii="Times New Roman" w:hAnsi="Times New Roman" w:cs="Times New Roman"/>
          <w:sz w:val="28"/>
          <w:szCs w:val="28"/>
        </w:rPr>
        <w:t> 710,12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</w:t>
      </w:r>
      <w:r w:rsidR="008F5DE2">
        <w:rPr>
          <w:rFonts w:ascii="Times New Roman" w:hAnsi="Times New Roman" w:cs="Times New Roman"/>
          <w:sz w:val="28"/>
          <w:szCs w:val="28"/>
        </w:rPr>
        <w:t xml:space="preserve"> тенге на ремонт тепловых сетей,</w:t>
      </w:r>
      <w:r w:rsidRPr="000668D1">
        <w:rPr>
          <w:rFonts w:ascii="Times New Roman" w:hAnsi="Times New Roman" w:cs="Times New Roman"/>
          <w:sz w:val="28"/>
          <w:szCs w:val="28"/>
        </w:rPr>
        <w:t xml:space="preserve"> </w:t>
      </w:r>
      <w:r w:rsidR="00451DF8">
        <w:rPr>
          <w:rFonts w:ascii="Times New Roman" w:hAnsi="Times New Roman" w:cs="Times New Roman"/>
          <w:sz w:val="28"/>
          <w:szCs w:val="28"/>
        </w:rPr>
        <w:t>49 59</w:t>
      </w:r>
      <w:r w:rsidR="00F66D38">
        <w:rPr>
          <w:rFonts w:ascii="Times New Roman" w:hAnsi="Times New Roman" w:cs="Times New Roman"/>
          <w:sz w:val="28"/>
          <w:szCs w:val="28"/>
        </w:rPr>
        <w:t>8</w:t>
      </w:r>
      <w:r w:rsidR="00451DF8">
        <w:rPr>
          <w:rFonts w:ascii="Times New Roman" w:hAnsi="Times New Roman" w:cs="Times New Roman"/>
          <w:sz w:val="28"/>
          <w:szCs w:val="28"/>
        </w:rPr>
        <w:t>,</w:t>
      </w:r>
      <w:r w:rsidR="00F66D38">
        <w:rPr>
          <w:rFonts w:ascii="Times New Roman" w:hAnsi="Times New Roman" w:cs="Times New Roman"/>
          <w:sz w:val="28"/>
          <w:szCs w:val="28"/>
        </w:rPr>
        <w:t>30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 на ремонт водопроводных сетей, </w:t>
      </w:r>
      <w:r w:rsidR="00451DF8">
        <w:rPr>
          <w:rFonts w:ascii="Times New Roman" w:hAnsi="Times New Roman" w:cs="Times New Roman"/>
          <w:sz w:val="28"/>
          <w:szCs w:val="28"/>
        </w:rPr>
        <w:t>51 22</w:t>
      </w:r>
      <w:r w:rsidR="00F66D38">
        <w:rPr>
          <w:rFonts w:ascii="Times New Roman" w:hAnsi="Times New Roman" w:cs="Times New Roman"/>
          <w:sz w:val="28"/>
          <w:szCs w:val="28"/>
        </w:rPr>
        <w:t>1,95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 на ремонт канализационных сетей. Фактическое исполнение составило </w:t>
      </w:r>
      <w:r w:rsidR="00F66D38">
        <w:rPr>
          <w:rFonts w:ascii="Times New Roman" w:hAnsi="Times New Roman" w:cs="Times New Roman"/>
          <w:sz w:val="28"/>
          <w:szCs w:val="28"/>
        </w:rPr>
        <w:t>140 148,50</w:t>
      </w:r>
      <w:r w:rsidRPr="0006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68D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0668D1">
        <w:rPr>
          <w:rFonts w:ascii="Times New Roman" w:hAnsi="Times New Roman" w:cs="Times New Roman"/>
          <w:sz w:val="28"/>
          <w:szCs w:val="28"/>
        </w:rPr>
        <w:t xml:space="preserve">. Экономия, сложившаяся по итогам проведенных конкурсных процедур, составила </w:t>
      </w:r>
      <w:r w:rsidR="00451DF8">
        <w:rPr>
          <w:rFonts w:ascii="Times New Roman" w:hAnsi="Times New Roman" w:cs="Times New Roman"/>
          <w:sz w:val="28"/>
          <w:szCs w:val="28"/>
        </w:rPr>
        <w:t>37 290,61</w:t>
      </w:r>
      <w:r w:rsidRPr="000668D1">
        <w:rPr>
          <w:rFonts w:ascii="Times New Roman" w:hAnsi="Times New Roman" w:cs="Times New Roman"/>
          <w:sz w:val="28"/>
          <w:szCs w:val="28"/>
        </w:rPr>
        <w:t xml:space="preserve"> тыс. тенге.  </w:t>
      </w:r>
      <w:r w:rsidR="00F66D38">
        <w:rPr>
          <w:rFonts w:ascii="Times New Roman" w:hAnsi="Times New Roman" w:cs="Times New Roman"/>
          <w:sz w:val="28"/>
          <w:szCs w:val="28"/>
        </w:rPr>
        <w:t>На портале государственных закупок заключены договора на поставку материалов, работ. Ремонтные работы выполняются.</w:t>
      </w:r>
    </w:p>
    <w:p w:rsidR="00451DF8" w:rsidRDefault="00451DF8" w:rsidP="009051EB">
      <w:pPr>
        <w:spacing w:after="0" w:line="288" w:lineRule="auto"/>
        <w:ind w:firstLine="708"/>
        <w:jc w:val="both"/>
        <w:rPr>
          <w:rStyle w:val="s0"/>
          <w:b/>
          <w:sz w:val="28"/>
          <w:szCs w:val="28"/>
        </w:rPr>
      </w:pPr>
    </w:p>
    <w:p w:rsidR="009051EB" w:rsidRDefault="00451DF8" w:rsidP="009051E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F8">
        <w:rPr>
          <w:rStyle w:val="s0"/>
          <w:b/>
          <w:sz w:val="28"/>
          <w:szCs w:val="28"/>
        </w:rPr>
        <w:t>Информация о постатейном исполнении утвержденной тарифной сметы</w:t>
      </w:r>
      <w:r w:rsidR="00332759" w:rsidRPr="000668D1">
        <w:rPr>
          <w:rFonts w:ascii="Times New Roman" w:hAnsi="Times New Roman" w:cs="Times New Roman"/>
          <w:sz w:val="28"/>
          <w:szCs w:val="28"/>
        </w:rPr>
        <w:t xml:space="preserve">. </w:t>
      </w:r>
      <w:r w:rsidR="00975A03">
        <w:rPr>
          <w:rFonts w:ascii="Times New Roman" w:hAnsi="Times New Roman" w:cs="Times New Roman"/>
          <w:sz w:val="28"/>
          <w:szCs w:val="28"/>
        </w:rPr>
        <w:t>До конца текущего года предприятие обеспечит</w:t>
      </w:r>
      <w:r w:rsidR="00975A03" w:rsidRPr="000668D1">
        <w:rPr>
          <w:rFonts w:ascii="Times New Roman" w:hAnsi="Times New Roman" w:cs="Times New Roman"/>
          <w:sz w:val="28"/>
          <w:szCs w:val="28"/>
        </w:rPr>
        <w:t xml:space="preserve"> постатейное исполнение тарифных смет на регулируемые виды услуг</w:t>
      </w:r>
      <w:r w:rsidR="00332759" w:rsidRPr="000668D1">
        <w:rPr>
          <w:rFonts w:ascii="Times New Roman" w:hAnsi="Times New Roman" w:cs="Times New Roman"/>
          <w:sz w:val="28"/>
          <w:szCs w:val="28"/>
        </w:rPr>
        <w:t>.</w:t>
      </w:r>
      <w:r w:rsidR="000858FC">
        <w:rPr>
          <w:rFonts w:ascii="Times New Roman" w:hAnsi="Times New Roman" w:cs="Times New Roman"/>
          <w:sz w:val="28"/>
          <w:szCs w:val="28"/>
        </w:rPr>
        <w:t xml:space="preserve"> Отчеты об исполнении тарифной сметы по видам регулируемых услуг приложены к данному отчету. </w:t>
      </w:r>
    </w:p>
    <w:p w:rsidR="00975A03" w:rsidRPr="000668D1" w:rsidRDefault="00975A03" w:rsidP="00975A0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</w:t>
      </w:r>
      <w:proofErr w:type="spellStart"/>
      <w:r w:rsidRPr="000668D1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0668D1">
        <w:rPr>
          <w:rFonts w:ascii="Times New Roman" w:hAnsi="Times New Roman" w:cs="Times New Roman"/>
          <w:sz w:val="28"/>
          <w:szCs w:val="28"/>
        </w:rPr>
        <w:t>–исковую работу с должниками, в том числе по отключению услуг, и переписку по спорным вопросам. Необходимая информация доводится до сведения потребителей через средства массовой информации. Несмотря на предпринимаемые меры, не все потребители выполняют обязанности по своевременной оплате за потребленные услуги.</w:t>
      </w:r>
    </w:p>
    <w:p w:rsidR="00975A03" w:rsidRPr="000668D1" w:rsidRDefault="00975A03" w:rsidP="00975A0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8D1">
        <w:rPr>
          <w:rFonts w:ascii="Times New Roman" w:hAnsi="Times New Roman" w:cs="Times New Roman"/>
          <w:sz w:val="28"/>
          <w:szCs w:val="28"/>
        </w:rPr>
        <w:t>Качество предоставляемых услуг соответствуют санитарным нормам и правилам.</w:t>
      </w:r>
    </w:p>
    <w:p w:rsidR="00836F16" w:rsidRPr="000668D1" w:rsidRDefault="00836F16" w:rsidP="00836F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8D1">
        <w:rPr>
          <w:rFonts w:ascii="Times New Roman" w:hAnsi="Times New Roman" w:cs="Times New Roman"/>
          <w:i/>
          <w:sz w:val="28"/>
          <w:szCs w:val="28"/>
        </w:rPr>
        <w:t xml:space="preserve">        В планах предприятия ТОО «СПТВС» продолжение работы по следующим направлениям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8D1">
        <w:rPr>
          <w:rFonts w:ascii="Times New Roman" w:hAnsi="Times New Roman" w:cs="Times New Roman"/>
          <w:sz w:val="28"/>
          <w:szCs w:val="28"/>
          <w:lang w:val="kk-KZ"/>
        </w:rPr>
        <w:t>В целях снижения износа – продолжить работу по капитальному ремонту оборудования и инженерных сетей в рамках утвержденной  инвестиционной программы на 20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668D1">
        <w:rPr>
          <w:rFonts w:ascii="Times New Roman" w:hAnsi="Times New Roman" w:cs="Times New Roman"/>
          <w:sz w:val="28"/>
          <w:szCs w:val="28"/>
          <w:lang w:val="kk-KZ"/>
        </w:rPr>
        <w:t xml:space="preserve"> год;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Для обеспечения должного учета расхода и потребления энергоресурсов, а также ликвидации сверхнормативных потерь – повысить уровень приборизации потребителей города Сатпаев по тепло- и водоснабжению;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Для снижения кредиторской задолженности – разработать механизмы бюджетного субсидирования на эксплуатационные расходы предприятия;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Для снижения дебиторской задолженности – проводить разъяснительную работу с населением о прозрачности расчета тарифов и объемов оказываемых услуг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36F16" w:rsidRPr="000668D1" w:rsidRDefault="00836F16" w:rsidP="00836F1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D1">
        <w:rPr>
          <w:rFonts w:ascii="Times New Roman" w:hAnsi="Times New Roman" w:cs="Times New Roman"/>
          <w:sz w:val="28"/>
          <w:szCs w:val="28"/>
          <w:lang w:val="kk-KZ"/>
        </w:rPr>
        <w:t>Применять на практике инновационные энерго- и ресурсосберегающие технологии других городов и зарубежных стран</w:t>
      </w:r>
      <w:r w:rsidR="008C06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E53F8" w:rsidRPr="00975A03" w:rsidRDefault="00836F16" w:rsidP="00A55A36">
      <w:pPr>
        <w:pStyle w:val="a4"/>
        <w:numPr>
          <w:ilvl w:val="0"/>
          <w:numId w:val="11"/>
        </w:numPr>
        <w:spacing w:line="288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A03">
        <w:rPr>
          <w:rFonts w:ascii="Times New Roman" w:hAnsi="Times New Roman" w:cs="Times New Roman"/>
          <w:sz w:val="28"/>
          <w:szCs w:val="28"/>
          <w:lang w:val="kk-KZ"/>
        </w:rPr>
        <w:t>Проводить прочие раб</w:t>
      </w:r>
      <w:r w:rsidR="00485DA1" w:rsidRPr="00975A0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75A03">
        <w:rPr>
          <w:rFonts w:ascii="Times New Roman" w:hAnsi="Times New Roman" w:cs="Times New Roman"/>
          <w:sz w:val="28"/>
          <w:szCs w:val="28"/>
          <w:lang w:val="kk-KZ"/>
        </w:rPr>
        <w:t>ты по оптимизации затрат</w:t>
      </w:r>
      <w:r w:rsidR="008C061B" w:rsidRPr="00975A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2EEA" w:rsidRPr="000668D1" w:rsidRDefault="00692EEA" w:rsidP="009F625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EA" w:rsidRDefault="00692EEA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AE1F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51502" w:rsidSect="00873B48">
          <w:headerReference w:type="default" r:id="rId8"/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 xml:space="preserve">на услуги по передаче, распределению и снабжению тепловой энергией за </w:t>
      </w:r>
      <w:r w:rsidR="00975A03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651502">
        <w:rPr>
          <w:rFonts w:ascii="Times New Roman" w:hAnsi="Times New Roman" w:cs="Times New Roman"/>
          <w:b/>
          <w:sz w:val="28"/>
          <w:szCs w:val="28"/>
        </w:rPr>
        <w:t>20</w:t>
      </w:r>
      <w:r w:rsidR="00975A03">
        <w:rPr>
          <w:rFonts w:ascii="Times New Roman" w:hAnsi="Times New Roman" w:cs="Times New Roman"/>
          <w:b/>
          <w:sz w:val="28"/>
          <w:szCs w:val="28"/>
        </w:rPr>
        <w:t>20</w:t>
      </w:r>
      <w:r w:rsidRPr="006515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5A03">
        <w:rPr>
          <w:rFonts w:ascii="Times New Roman" w:hAnsi="Times New Roman" w:cs="Times New Roman"/>
          <w:b/>
          <w:sz w:val="28"/>
          <w:szCs w:val="28"/>
        </w:rPr>
        <w:t>а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0" w:type="dxa"/>
        <w:tblInd w:w="113" w:type="dxa"/>
        <w:tblLook w:val="04A0" w:firstRow="1" w:lastRow="0" w:firstColumn="1" w:lastColumn="0" w:noHBand="0" w:noVBand="1"/>
      </w:tblPr>
      <w:tblGrid>
        <w:gridCol w:w="798"/>
        <w:gridCol w:w="4017"/>
        <w:gridCol w:w="1266"/>
        <w:gridCol w:w="1559"/>
        <w:gridCol w:w="1456"/>
        <w:gridCol w:w="1134"/>
        <w:gridCol w:w="1120"/>
        <w:gridCol w:w="12"/>
        <w:gridCol w:w="3688"/>
      </w:tblGrid>
      <w:tr w:rsidR="00975A03" w:rsidRPr="00975A03" w:rsidTr="00975A03">
        <w:trPr>
          <w:trHeight w:val="702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(сниженная)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75A03" w:rsidRPr="00975A03" w:rsidTr="00975A03">
        <w:trPr>
          <w:trHeight w:val="702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6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75A03" w:rsidRPr="00975A03" w:rsidTr="00975A03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1 571 858,09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1 078 943,69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-492 914,39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-31,36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1 228 101,46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904 287,20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-323 814,26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-26,37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                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3 576,28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10 857,51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86 059,85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-15 109,52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-17,56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1 125 202,86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761 725,25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-363 477,61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-32,30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 очищенная вода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50 162,83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50 162,83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13 262,47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-6 247,46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-47,11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170 378,58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94 271,61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-76 106,98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-44,67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154 819,25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-69 611,16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-44,96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-3 671,85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-43,92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4 876,81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-2 157,61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-44,24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2 322,29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-28,69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113 710,12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59 846,09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-53 864,03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-47,37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будет начисляться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49 416,87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16 478,93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-32 937,94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-66,65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49 416,87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-32 937,94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10 251,05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-6 191,18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-60,40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 охраны                 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-64,88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-2 379,93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-67,34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-2 445,83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-72,64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работника обязательное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-2 286,11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-76,96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владельцев автотранспорта обязательное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-38,44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автотранспорта/техники добровольное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-67,15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перевозчика перед пассажирами обязательное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-30,33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-20,93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оборудования/транспорта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10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-96,21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электроустановок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объектов, товаров и услуг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медицинские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-99,60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51 265,94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-3 212,84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-6,27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49 304,25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34 069,62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-15 234,63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-30,90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38 243,20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-12 155,09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-31,78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-25,76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-40,26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-20,46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9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прочие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7 217,61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-1 945,13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-26,95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налогов и </w:t>
            </w: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др.платежей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будут производится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12 021,79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612,83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-72,08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           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типографские расходы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-75,70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информационные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-55,33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техосмотр транспортных средств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не предусмотренные тарифной сметой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1 126 996,79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-496 127,23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-30,57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1 126 996,79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-496 127,23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-30,57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4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-26,33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услуги будет производится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897 443,88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-725 680,15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-44,71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 (без НДС)                           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4 916,45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-282,84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-5,75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средств из местного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259 821,43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59 821,43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выделенные с бюджета местного исполнительного органа в 2020 году 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 с учетом возмещения из местного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1 423 124,03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867 175,37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-555 948,66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-39,07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без НДС с учетом возмещения средств из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4 310,65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3 565,37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-745,28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-17,29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121 882,86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127 926,67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115 192,89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112 709,12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-2 483,77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-2,16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159 346,67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228 843,07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69 496,40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 xml:space="preserve">на услуги подачи воды по распределительным сетям за </w:t>
      </w:r>
      <w:r w:rsidR="00975A03">
        <w:rPr>
          <w:rFonts w:ascii="Times New Roman" w:hAnsi="Times New Roman" w:cs="Times New Roman"/>
          <w:b/>
          <w:sz w:val="28"/>
          <w:szCs w:val="28"/>
        </w:rPr>
        <w:t>1 полугодие 2020</w:t>
      </w:r>
      <w:r w:rsidRPr="006515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5A03">
        <w:rPr>
          <w:rFonts w:ascii="Times New Roman" w:hAnsi="Times New Roman" w:cs="Times New Roman"/>
          <w:b/>
          <w:sz w:val="28"/>
          <w:szCs w:val="28"/>
        </w:rPr>
        <w:t>а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17"/>
        <w:gridCol w:w="3822"/>
        <w:gridCol w:w="1413"/>
        <w:gridCol w:w="1559"/>
        <w:gridCol w:w="1456"/>
        <w:gridCol w:w="1134"/>
        <w:gridCol w:w="1134"/>
        <w:gridCol w:w="3686"/>
      </w:tblGrid>
      <w:tr w:rsidR="00975A03" w:rsidRPr="00975A03" w:rsidTr="00975A0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(сниженная)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75A03" w:rsidRPr="00975A03" w:rsidTr="00975A0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75A03" w:rsidRPr="00975A03" w:rsidTr="00975A03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 и предоставление услуг,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649 107,91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340 049,65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-309 058,26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-47,61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382 347,23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152 407,63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-229 939,60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-60,14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                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98 299,23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-82 379,55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197 575,82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96 894,05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-100 681,77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59 283,38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-33 521,82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27 188,79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180 581,09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-80 635,55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-44,65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164 090,04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-73 568,92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-44,83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8 860,86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-3 925,31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-44,30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5 168,84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-2 380,62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-46,06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-30,91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49 598,30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будет начисляться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13 655,58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18 143,68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13 655,58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22 925,71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-16 212,52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-70,72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 охраны                 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-3 357,74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3 463,78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3 465,11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-2 191,71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-63,25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работника обязательное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3 056,89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-72,08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владельцев автотранспорта обязательное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-34,39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автотранспорта/техники добровольное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-64,99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перевозчика перед пассажирами обязательное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-25,76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опасных объектов обязательное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5.6.6.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экологическое обязательное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подземных вод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оборудования\транспорта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электроустановок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объектов, товаров и услуг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перевозок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медицинские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61 628,07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54 951,56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-6 676,51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-10,83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59 606,57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39 285,63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-20 320,94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-34,09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35 550,14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-6 937,37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-19,51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1 919,71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-12,41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-29,52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-6,16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прочие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20 483,64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-12 781,98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налогов и </w:t>
            </w: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др.платежей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будут производится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2 021,50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           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типографские расходы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информационные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техосмотр транспортных средств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6.6.8.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не предусмотренные тарифной сметой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395 001,21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-315 734,77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-44,42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395 001,21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-315 734,77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-44,42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5 241,71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-59,21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услуги будет производится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-605 987,91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-85,26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ІX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                           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средств из местного бюджета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выделенные с бюджета местного исполнительного органа в 2020 году 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 с учетом возмещения из местного бюджета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420 735,98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-24 998,79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-445 734,77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-105,94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без НДС с учетом возмещения средств из бюджета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-114,57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-9,52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121 435,63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136 935,50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15 499,86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117 880,78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119 736,93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141 071,98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109 917,19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5A03" w:rsidRDefault="00975A03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на услуги отвода и очистки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A03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651502">
        <w:rPr>
          <w:rFonts w:ascii="Times New Roman" w:hAnsi="Times New Roman" w:cs="Times New Roman"/>
          <w:b/>
          <w:sz w:val="28"/>
          <w:szCs w:val="28"/>
        </w:rPr>
        <w:t>20</w:t>
      </w:r>
      <w:r w:rsidR="00975A03">
        <w:rPr>
          <w:rFonts w:ascii="Times New Roman" w:hAnsi="Times New Roman" w:cs="Times New Roman"/>
          <w:b/>
          <w:sz w:val="28"/>
          <w:szCs w:val="28"/>
        </w:rPr>
        <w:t>20 года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08"/>
        <w:gridCol w:w="3738"/>
        <w:gridCol w:w="1326"/>
        <w:gridCol w:w="1739"/>
        <w:gridCol w:w="1456"/>
        <w:gridCol w:w="1134"/>
        <w:gridCol w:w="1120"/>
        <w:gridCol w:w="15"/>
        <w:gridCol w:w="3685"/>
      </w:tblGrid>
      <w:tr w:rsidR="00975A03" w:rsidRPr="00975A03" w:rsidTr="00975A03">
        <w:trPr>
          <w:trHeight w:val="702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(корректировка)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75A03" w:rsidRPr="00975A03" w:rsidTr="00975A03">
        <w:trPr>
          <w:trHeight w:val="702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6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75A03" w:rsidRPr="00975A03" w:rsidTr="00975A03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 и предоставление услуг, всего 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360 936,43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182 893,55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-178 042,88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-49,33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91 983,36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55 210,88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-36 772,48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-39,98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                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20 947,90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-3 441,31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-16,43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58 178,92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-29 493,22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-50,69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-3 837,95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-29,85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188 746,30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102 824,29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-85 922,02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-45,52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171 509,59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-78 593,72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-45,82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9 261,52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-4 103,57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-44,31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-2 455,32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-45,45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2 572,64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-29,91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51 221,95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-31 989,06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-62,45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будет начисляться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15 397,46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-14 858,06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-96,50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15 397,46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-14 858,06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-96,50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13 587,36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-8 501,27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-62,57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 охраны                 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-56,74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-3 258,28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-68,81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дезинфекция, дератизация производственных помещений, вывоз мусора и другие коммунальные услуги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3 873,15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-2 685,46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-69,34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работника обязательное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-2 429,11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-75,53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владельцев автотранспорта обязательное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-35,81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автотранспорта/техники добровольное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-65,74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перевозчика перед пассажирами обязательное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-27,35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5.6.5.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ГПО опасных объектов обязательное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5.6.6.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экологическое обязательное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-67,79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мониторинг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оборудования\транспорта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поверка средств измерении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-96,08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замеры электроустановок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объектов, товаров и услуг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-16,78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перевозок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-356,65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медицинские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-84,54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57 753,55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-4 257,09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-7,37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55 564,37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37 576,29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-17 988,08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-32,37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43 389,41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-13 935,09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-32,12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-26,12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-40,55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-20,85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прочие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7 814,32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-2 750,94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-35,20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налогов и </w:t>
            </w: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др.платежей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будут производится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2 189,18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15 920,17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13 730,99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627,22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-70,88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           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типографские расходы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-136,16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-81,90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услуги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-9,54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6.6.5.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-274,87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-53,89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6.6.6.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техосмотр транспортных средств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6.6.7.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будут производиться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6.6.8.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не предусмотренные тарифной сметой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236 390,01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-182 299,97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-43,54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236 390,01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-182 299,97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-43,54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5 891,63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-3 458,58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-58,70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услуги будет производится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-307 372,26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-73,41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ІX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                           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36,72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средств из местного бюджета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 с учетом возмещения из местного бюджета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288 689,98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236 390,01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-52 299,97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-18,12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без НДС с учетом возмещения средств из бюджета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-4,42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-2,60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-14,81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98 940,61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117 890,35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18 949,74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92 808,22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51 619,93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-41 188,29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-44,38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133 917,93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-27 199,39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-20,31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502" w:rsidRP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>Отчет об исполнении тарифной сметы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02">
        <w:rPr>
          <w:rFonts w:ascii="Times New Roman" w:hAnsi="Times New Roman" w:cs="Times New Roman"/>
          <w:b/>
          <w:sz w:val="28"/>
          <w:szCs w:val="28"/>
        </w:rPr>
        <w:t xml:space="preserve">на услуги подачи воды по магистральным трубопроводам для </w:t>
      </w:r>
      <w:proofErr w:type="spellStart"/>
      <w:r w:rsidRPr="00651502">
        <w:rPr>
          <w:rFonts w:ascii="Times New Roman" w:hAnsi="Times New Roman" w:cs="Times New Roman"/>
          <w:b/>
          <w:sz w:val="28"/>
          <w:szCs w:val="28"/>
        </w:rPr>
        <w:t>п.Жезды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A03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651502">
        <w:rPr>
          <w:rFonts w:ascii="Times New Roman" w:hAnsi="Times New Roman" w:cs="Times New Roman"/>
          <w:b/>
          <w:sz w:val="28"/>
          <w:szCs w:val="28"/>
        </w:rPr>
        <w:t>20</w:t>
      </w:r>
      <w:r w:rsidR="00975A03">
        <w:rPr>
          <w:rFonts w:ascii="Times New Roman" w:hAnsi="Times New Roman" w:cs="Times New Roman"/>
          <w:b/>
          <w:sz w:val="28"/>
          <w:szCs w:val="28"/>
        </w:rPr>
        <w:t>20 года</w:t>
      </w:r>
    </w:p>
    <w:p w:rsidR="00651502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19"/>
        <w:gridCol w:w="3700"/>
        <w:gridCol w:w="1339"/>
        <w:gridCol w:w="1779"/>
        <w:gridCol w:w="1456"/>
        <w:gridCol w:w="1108"/>
        <w:gridCol w:w="1120"/>
        <w:gridCol w:w="20"/>
        <w:gridCol w:w="3680"/>
      </w:tblGrid>
      <w:tr w:rsidR="00975A03" w:rsidRPr="00975A03" w:rsidTr="00975A03">
        <w:trPr>
          <w:trHeight w:val="702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тарифная смета (корректировка)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75A03" w:rsidRPr="00975A03" w:rsidTr="00975A03">
        <w:trPr>
          <w:trHeight w:val="70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60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75A03" w:rsidRPr="00975A03" w:rsidTr="00975A03">
        <w:trPr>
          <w:trHeight w:val="63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 и предоставление услуг, всего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-19,77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1 228,73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1 493,44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-1 607,13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-51,83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2 821,26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-1 471,14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-52,14</w:t>
            </w:r>
          </w:p>
        </w:tc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заработной платы будет производится в соответствии со штатным расписанием предприятия до конца 2020 года. зарплатные налоги и платежи будут начислены в соответствии с законодательством до конца 2020 года</w:t>
            </w:r>
          </w:p>
        </w:tc>
      </w:tr>
      <w:tr w:rsidR="00975A03" w:rsidRPr="00975A03" w:rsidTr="00975A03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-50,93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отчисление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-51,87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-32,27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3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-19,77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-855,72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-19,77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-61,21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услуги будет производится до конца 2020 года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4 329,29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-2 675,15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-61,79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                           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тенге/м3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03" w:rsidRPr="00975A03" w:rsidTr="00975A0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78 368,39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37 503,22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-40 865,17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-52,14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03" w:rsidRPr="00975A03" w:rsidRDefault="00975A03" w:rsidP="0097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5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651502" w:rsidRPr="000668D1" w:rsidRDefault="00651502" w:rsidP="0065150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51502" w:rsidRPr="000668D1" w:rsidSect="00651502">
      <w:pgSz w:w="16838" w:h="11906" w:orient="landscape" w:code="9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6E" w:rsidRDefault="0003126E" w:rsidP="007D313F">
      <w:pPr>
        <w:spacing w:after="0" w:line="240" w:lineRule="auto"/>
      </w:pPr>
      <w:r>
        <w:separator/>
      </w:r>
    </w:p>
  </w:endnote>
  <w:endnote w:type="continuationSeparator" w:id="0">
    <w:p w:rsidR="0003126E" w:rsidRDefault="0003126E" w:rsidP="007D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6E" w:rsidRDefault="0003126E" w:rsidP="007D313F">
      <w:pPr>
        <w:spacing w:after="0" w:line="240" w:lineRule="auto"/>
      </w:pPr>
      <w:r>
        <w:separator/>
      </w:r>
    </w:p>
  </w:footnote>
  <w:footnote w:type="continuationSeparator" w:id="0">
    <w:p w:rsidR="0003126E" w:rsidRDefault="0003126E" w:rsidP="007D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98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126E" w:rsidRPr="00873B48" w:rsidRDefault="0003126E">
        <w:pPr>
          <w:pStyle w:val="ab"/>
          <w:jc w:val="center"/>
          <w:rPr>
            <w:rFonts w:ascii="Times New Roman" w:hAnsi="Times New Roman" w:cs="Times New Roman"/>
          </w:rPr>
        </w:pPr>
        <w:r w:rsidRPr="00873B48">
          <w:rPr>
            <w:rFonts w:ascii="Times New Roman" w:hAnsi="Times New Roman" w:cs="Times New Roman"/>
          </w:rPr>
          <w:fldChar w:fldCharType="begin"/>
        </w:r>
        <w:r w:rsidRPr="00873B48">
          <w:rPr>
            <w:rFonts w:ascii="Times New Roman" w:hAnsi="Times New Roman" w:cs="Times New Roman"/>
          </w:rPr>
          <w:instrText>PAGE   \* MERGEFORMAT</w:instrText>
        </w:r>
        <w:r w:rsidRPr="00873B48">
          <w:rPr>
            <w:rFonts w:ascii="Times New Roman" w:hAnsi="Times New Roman" w:cs="Times New Roman"/>
          </w:rPr>
          <w:fldChar w:fldCharType="separate"/>
        </w:r>
        <w:r w:rsidR="009D7285">
          <w:rPr>
            <w:rFonts w:ascii="Times New Roman" w:hAnsi="Times New Roman" w:cs="Times New Roman"/>
            <w:noProof/>
          </w:rPr>
          <w:t>17</w:t>
        </w:r>
        <w:r w:rsidRPr="00873B48">
          <w:rPr>
            <w:rFonts w:ascii="Times New Roman" w:hAnsi="Times New Roman" w:cs="Times New Roman"/>
          </w:rPr>
          <w:fldChar w:fldCharType="end"/>
        </w:r>
      </w:p>
    </w:sdtContent>
  </w:sdt>
  <w:p w:rsidR="0003126E" w:rsidRDefault="000312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46F"/>
    <w:multiLevelType w:val="hybridMultilevel"/>
    <w:tmpl w:val="F6E0B04C"/>
    <w:lvl w:ilvl="0" w:tplc="0876E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C6147"/>
    <w:multiLevelType w:val="hybridMultilevel"/>
    <w:tmpl w:val="850CBB40"/>
    <w:lvl w:ilvl="0" w:tplc="D8F253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37E"/>
    <w:multiLevelType w:val="multilevel"/>
    <w:tmpl w:val="1DEC5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2"/>
      <w:numFmt w:val="bullet"/>
      <w:lvlText w:val="-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43658E"/>
    <w:multiLevelType w:val="hybridMultilevel"/>
    <w:tmpl w:val="CD32A3DC"/>
    <w:lvl w:ilvl="0" w:tplc="B100E8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8B2B30"/>
    <w:multiLevelType w:val="hybridMultilevel"/>
    <w:tmpl w:val="1F2C5DB2"/>
    <w:lvl w:ilvl="0" w:tplc="D8F253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794A"/>
    <w:multiLevelType w:val="hybridMultilevel"/>
    <w:tmpl w:val="2BDC1F86"/>
    <w:lvl w:ilvl="0" w:tplc="B100E8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9B701C"/>
    <w:multiLevelType w:val="hybridMultilevel"/>
    <w:tmpl w:val="BB9A8850"/>
    <w:lvl w:ilvl="0" w:tplc="D8F253C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EA5755"/>
    <w:multiLevelType w:val="hybridMultilevel"/>
    <w:tmpl w:val="279A97C6"/>
    <w:lvl w:ilvl="0" w:tplc="D8F253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05157A"/>
    <w:multiLevelType w:val="hybridMultilevel"/>
    <w:tmpl w:val="1EA65042"/>
    <w:lvl w:ilvl="0" w:tplc="D8F253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2537F"/>
    <w:multiLevelType w:val="hybridMultilevel"/>
    <w:tmpl w:val="12B4E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5820FE"/>
    <w:multiLevelType w:val="hybridMultilevel"/>
    <w:tmpl w:val="9D1E3364"/>
    <w:lvl w:ilvl="0" w:tplc="55DC4EF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1F"/>
    <w:rsid w:val="00016B26"/>
    <w:rsid w:val="00021BC6"/>
    <w:rsid w:val="0003126E"/>
    <w:rsid w:val="00033C37"/>
    <w:rsid w:val="0003540F"/>
    <w:rsid w:val="00035A0A"/>
    <w:rsid w:val="00044198"/>
    <w:rsid w:val="00044C6C"/>
    <w:rsid w:val="00045DDD"/>
    <w:rsid w:val="00052F8F"/>
    <w:rsid w:val="000668D1"/>
    <w:rsid w:val="000676B4"/>
    <w:rsid w:val="00071271"/>
    <w:rsid w:val="000854BC"/>
    <w:rsid w:val="000858FC"/>
    <w:rsid w:val="00085D38"/>
    <w:rsid w:val="0008619E"/>
    <w:rsid w:val="0008680B"/>
    <w:rsid w:val="00090793"/>
    <w:rsid w:val="000927A6"/>
    <w:rsid w:val="000964AC"/>
    <w:rsid w:val="000A6553"/>
    <w:rsid w:val="000A7BD6"/>
    <w:rsid w:val="000B359C"/>
    <w:rsid w:val="000B3A50"/>
    <w:rsid w:val="000C2641"/>
    <w:rsid w:val="000E2665"/>
    <w:rsid w:val="000F12FC"/>
    <w:rsid w:val="000F1319"/>
    <w:rsid w:val="00107799"/>
    <w:rsid w:val="0011093E"/>
    <w:rsid w:val="00110E5D"/>
    <w:rsid w:val="001118ED"/>
    <w:rsid w:val="00112D10"/>
    <w:rsid w:val="00113E9E"/>
    <w:rsid w:val="00122400"/>
    <w:rsid w:val="001316C5"/>
    <w:rsid w:val="00143101"/>
    <w:rsid w:val="001617D6"/>
    <w:rsid w:val="00173174"/>
    <w:rsid w:val="0017355B"/>
    <w:rsid w:val="001774AE"/>
    <w:rsid w:val="0017753C"/>
    <w:rsid w:val="00190E40"/>
    <w:rsid w:val="001A3C3A"/>
    <w:rsid w:val="001B2A0D"/>
    <w:rsid w:val="001C0680"/>
    <w:rsid w:val="001D4363"/>
    <w:rsid w:val="001E49AC"/>
    <w:rsid w:val="0020527A"/>
    <w:rsid w:val="00232B2E"/>
    <w:rsid w:val="002364BE"/>
    <w:rsid w:val="00237AC5"/>
    <w:rsid w:val="00245943"/>
    <w:rsid w:val="00245BFA"/>
    <w:rsid w:val="00252AEA"/>
    <w:rsid w:val="002656A1"/>
    <w:rsid w:val="002666C9"/>
    <w:rsid w:val="00281667"/>
    <w:rsid w:val="00285C0B"/>
    <w:rsid w:val="0029797C"/>
    <w:rsid w:val="002A776B"/>
    <w:rsid w:val="002B42E7"/>
    <w:rsid w:val="002B60A3"/>
    <w:rsid w:val="00304E82"/>
    <w:rsid w:val="003052CD"/>
    <w:rsid w:val="00305AB0"/>
    <w:rsid w:val="003075B6"/>
    <w:rsid w:val="003109F3"/>
    <w:rsid w:val="00310D2B"/>
    <w:rsid w:val="003309F9"/>
    <w:rsid w:val="00332759"/>
    <w:rsid w:val="0033731A"/>
    <w:rsid w:val="00340FC7"/>
    <w:rsid w:val="00345507"/>
    <w:rsid w:val="003510C2"/>
    <w:rsid w:val="0035146B"/>
    <w:rsid w:val="0035451F"/>
    <w:rsid w:val="0035697C"/>
    <w:rsid w:val="00360FE7"/>
    <w:rsid w:val="00362961"/>
    <w:rsid w:val="00383293"/>
    <w:rsid w:val="00390E7C"/>
    <w:rsid w:val="00392046"/>
    <w:rsid w:val="003A2D58"/>
    <w:rsid w:val="003A7B72"/>
    <w:rsid w:val="003B0366"/>
    <w:rsid w:val="003B3A30"/>
    <w:rsid w:val="003B4D6C"/>
    <w:rsid w:val="003C2FA2"/>
    <w:rsid w:val="003C601D"/>
    <w:rsid w:val="003D2611"/>
    <w:rsid w:val="003D7978"/>
    <w:rsid w:val="003D7E97"/>
    <w:rsid w:val="003E2AAB"/>
    <w:rsid w:val="003E57A3"/>
    <w:rsid w:val="003E5EA6"/>
    <w:rsid w:val="00406BD7"/>
    <w:rsid w:val="0042461C"/>
    <w:rsid w:val="00424E2A"/>
    <w:rsid w:val="0042641B"/>
    <w:rsid w:val="004351EC"/>
    <w:rsid w:val="004442CF"/>
    <w:rsid w:val="00451DF8"/>
    <w:rsid w:val="00455267"/>
    <w:rsid w:val="00456696"/>
    <w:rsid w:val="0045772E"/>
    <w:rsid w:val="0046217C"/>
    <w:rsid w:val="00466E9F"/>
    <w:rsid w:val="00470C2F"/>
    <w:rsid w:val="00470F40"/>
    <w:rsid w:val="0047662D"/>
    <w:rsid w:val="00485DA1"/>
    <w:rsid w:val="00487421"/>
    <w:rsid w:val="004A4429"/>
    <w:rsid w:val="004B2C96"/>
    <w:rsid w:val="004B57C6"/>
    <w:rsid w:val="004B6BED"/>
    <w:rsid w:val="004B6C0E"/>
    <w:rsid w:val="004C2214"/>
    <w:rsid w:val="004D0F0B"/>
    <w:rsid w:val="004D195E"/>
    <w:rsid w:val="004E0123"/>
    <w:rsid w:val="004E4704"/>
    <w:rsid w:val="004E76A7"/>
    <w:rsid w:val="004F2D59"/>
    <w:rsid w:val="00502093"/>
    <w:rsid w:val="005066B4"/>
    <w:rsid w:val="00506E3A"/>
    <w:rsid w:val="00514CD3"/>
    <w:rsid w:val="00525598"/>
    <w:rsid w:val="0052754A"/>
    <w:rsid w:val="00536A2A"/>
    <w:rsid w:val="005377A0"/>
    <w:rsid w:val="0055013B"/>
    <w:rsid w:val="005600D8"/>
    <w:rsid w:val="00561E98"/>
    <w:rsid w:val="005658A5"/>
    <w:rsid w:val="0057715C"/>
    <w:rsid w:val="00584321"/>
    <w:rsid w:val="0059050B"/>
    <w:rsid w:val="005A0ED1"/>
    <w:rsid w:val="005A1B0A"/>
    <w:rsid w:val="005C3B8D"/>
    <w:rsid w:val="005E75D0"/>
    <w:rsid w:val="0060198C"/>
    <w:rsid w:val="00604854"/>
    <w:rsid w:val="00606417"/>
    <w:rsid w:val="00610592"/>
    <w:rsid w:val="0061420C"/>
    <w:rsid w:val="00620B68"/>
    <w:rsid w:val="00622A38"/>
    <w:rsid w:val="00627CD3"/>
    <w:rsid w:val="00642292"/>
    <w:rsid w:val="00651502"/>
    <w:rsid w:val="00651D88"/>
    <w:rsid w:val="006565C7"/>
    <w:rsid w:val="00664339"/>
    <w:rsid w:val="006669E2"/>
    <w:rsid w:val="00666ED5"/>
    <w:rsid w:val="00673AD7"/>
    <w:rsid w:val="006810D5"/>
    <w:rsid w:val="00692EEA"/>
    <w:rsid w:val="006A09EA"/>
    <w:rsid w:val="006A5ED1"/>
    <w:rsid w:val="006B0973"/>
    <w:rsid w:val="006B229A"/>
    <w:rsid w:val="00700DA2"/>
    <w:rsid w:val="00702063"/>
    <w:rsid w:val="00702296"/>
    <w:rsid w:val="00707CAC"/>
    <w:rsid w:val="007135B3"/>
    <w:rsid w:val="007221E3"/>
    <w:rsid w:val="00735FD4"/>
    <w:rsid w:val="00743699"/>
    <w:rsid w:val="007508FE"/>
    <w:rsid w:val="00765044"/>
    <w:rsid w:val="007735A7"/>
    <w:rsid w:val="00773C87"/>
    <w:rsid w:val="00775BAC"/>
    <w:rsid w:val="00783B89"/>
    <w:rsid w:val="00785303"/>
    <w:rsid w:val="007A2F50"/>
    <w:rsid w:val="007A3217"/>
    <w:rsid w:val="007A4915"/>
    <w:rsid w:val="007A71D2"/>
    <w:rsid w:val="007B0588"/>
    <w:rsid w:val="007B1900"/>
    <w:rsid w:val="007B4454"/>
    <w:rsid w:val="007B6641"/>
    <w:rsid w:val="007C3231"/>
    <w:rsid w:val="007C5AC1"/>
    <w:rsid w:val="007D21A0"/>
    <w:rsid w:val="007D29DE"/>
    <w:rsid w:val="007D313F"/>
    <w:rsid w:val="007E7946"/>
    <w:rsid w:val="00805509"/>
    <w:rsid w:val="00815D7E"/>
    <w:rsid w:val="00815FBB"/>
    <w:rsid w:val="00822F3C"/>
    <w:rsid w:val="00824725"/>
    <w:rsid w:val="0082651A"/>
    <w:rsid w:val="008342A9"/>
    <w:rsid w:val="00836F16"/>
    <w:rsid w:val="008411CA"/>
    <w:rsid w:val="00841A63"/>
    <w:rsid w:val="00842B52"/>
    <w:rsid w:val="00846988"/>
    <w:rsid w:val="00850603"/>
    <w:rsid w:val="00851CEE"/>
    <w:rsid w:val="00856BFE"/>
    <w:rsid w:val="00860DCC"/>
    <w:rsid w:val="0086197C"/>
    <w:rsid w:val="00862CBC"/>
    <w:rsid w:val="00866CED"/>
    <w:rsid w:val="00873B48"/>
    <w:rsid w:val="008753FE"/>
    <w:rsid w:val="00876C6F"/>
    <w:rsid w:val="0089551F"/>
    <w:rsid w:val="008A59C9"/>
    <w:rsid w:val="008B1C9E"/>
    <w:rsid w:val="008B2662"/>
    <w:rsid w:val="008C061B"/>
    <w:rsid w:val="008C50B4"/>
    <w:rsid w:val="008C53EB"/>
    <w:rsid w:val="008D39FF"/>
    <w:rsid w:val="008D5AE1"/>
    <w:rsid w:val="008F3E4A"/>
    <w:rsid w:val="008F414E"/>
    <w:rsid w:val="008F5DE2"/>
    <w:rsid w:val="009051EB"/>
    <w:rsid w:val="00906899"/>
    <w:rsid w:val="00913AF8"/>
    <w:rsid w:val="00917619"/>
    <w:rsid w:val="00921C09"/>
    <w:rsid w:val="009449B8"/>
    <w:rsid w:val="00950778"/>
    <w:rsid w:val="00950A93"/>
    <w:rsid w:val="00954409"/>
    <w:rsid w:val="0095477A"/>
    <w:rsid w:val="00955022"/>
    <w:rsid w:val="00975A03"/>
    <w:rsid w:val="0098360F"/>
    <w:rsid w:val="00984DE6"/>
    <w:rsid w:val="0098530C"/>
    <w:rsid w:val="009A3453"/>
    <w:rsid w:val="009A7CE6"/>
    <w:rsid w:val="009B5BE1"/>
    <w:rsid w:val="009B5DEE"/>
    <w:rsid w:val="009D4FBE"/>
    <w:rsid w:val="009D52EA"/>
    <w:rsid w:val="009D7285"/>
    <w:rsid w:val="009E4289"/>
    <w:rsid w:val="009E7016"/>
    <w:rsid w:val="009F3F3B"/>
    <w:rsid w:val="009F5BD3"/>
    <w:rsid w:val="009F625F"/>
    <w:rsid w:val="00A139FC"/>
    <w:rsid w:val="00A17995"/>
    <w:rsid w:val="00A25698"/>
    <w:rsid w:val="00A263BC"/>
    <w:rsid w:val="00A52564"/>
    <w:rsid w:val="00A530A6"/>
    <w:rsid w:val="00A60254"/>
    <w:rsid w:val="00A71234"/>
    <w:rsid w:val="00A87E1C"/>
    <w:rsid w:val="00A90385"/>
    <w:rsid w:val="00AA2EAB"/>
    <w:rsid w:val="00AA76C5"/>
    <w:rsid w:val="00AB4FCC"/>
    <w:rsid w:val="00AD7500"/>
    <w:rsid w:val="00AE1FF8"/>
    <w:rsid w:val="00AE53F8"/>
    <w:rsid w:val="00AE7593"/>
    <w:rsid w:val="00AF139F"/>
    <w:rsid w:val="00B2415C"/>
    <w:rsid w:val="00B25612"/>
    <w:rsid w:val="00B31445"/>
    <w:rsid w:val="00B3507C"/>
    <w:rsid w:val="00B409F7"/>
    <w:rsid w:val="00B53778"/>
    <w:rsid w:val="00B663DF"/>
    <w:rsid w:val="00B73340"/>
    <w:rsid w:val="00B821C7"/>
    <w:rsid w:val="00B83237"/>
    <w:rsid w:val="00B854C3"/>
    <w:rsid w:val="00B8596F"/>
    <w:rsid w:val="00B90F08"/>
    <w:rsid w:val="00B94730"/>
    <w:rsid w:val="00BA2839"/>
    <w:rsid w:val="00BA41B0"/>
    <w:rsid w:val="00BB4901"/>
    <w:rsid w:val="00BB50A6"/>
    <w:rsid w:val="00BB5CA5"/>
    <w:rsid w:val="00BC1AAD"/>
    <w:rsid w:val="00BC533C"/>
    <w:rsid w:val="00BC5C69"/>
    <w:rsid w:val="00BC5E16"/>
    <w:rsid w:val="00BD6D70"/>
    <w:rsid w:val="00BE3E7F"/>
    <w:rsid w:val="00BE6FF8"/>
    <w:rsid w:val="00BF34C5"/>
    <w:rsid w:val="00C01383"/>
    <w:rsid w:val="00C01862"/>
    <w:rsid w:val="00C01C6D"/>
    <w:rsid w:val="00C1075A"/>
    <w:rsid w:val="00C24E2D"/>
    <w:rsid w:val="00C603BA"/>
    <w:rsid w:val="00C669DA"/>
    <w:rsid w:val="00C81B3C"/>
    <w:rsid w:val="00C81B40"/>
    <w:rsid w:val="00C93099"/>
    <w:rsid w:val="00C96C7E"/>
    <w:rsid w:val="00CA2052"/>
    <w:rsid w:val="00CB3C67"/>
    <w:rsid w:val="00CB7FD4"/>
    <w:rsid w:val="00CC0B41"/>
    <w:rsid w:val="00CC60FD"/>
    <w:rsid w:val="00CE1C2F"/>
    <w:rsid w:val="00CE4C58"/>
    <w:rsid w:val="00CE7F8A"/>
    <w:rsid w:val="00D060B5"/>
    <w:rsid w:val="00D169D5"/>
    <w:rsid w:val="00D17A0C"/>
    <w:rsid w:val="00D2179D"/>
    <w:rsid w:val="00D27269"/>
    <w:rsid w:val="00D40358"/>
    <w:rsid w:val="00D42BC1"/>
    <w:rsid w:val="00D50B54"/>
    <w:rsid w:val="00D65BA2"/>
    <w:rsid w:val="00D66D28"/>
    <w:rsid w:val="00D76352"/>
    <w:rsid w:val="00D81661"/>
    <w:rsid w:val="00D81CFD"/>
    <w:rsid w:val="00D92397"/>
    <w:rsid w:val="00DB2566"/>
    <w:rsid w:val="00DD10E5"/>
    <w:rsid w:val="00DE58F4"/>
    <w:rsid w:val="00DF23D3"/>
    <w:rsid w:val="00E04922"/>
    <w:rsid w:val="00E06ACB"/>
    <w:rsid w:val="00E07920"/>
    <w:rsid w:val="00E114DA"/>
    <w:rsid w:val="00E129F2"/>
    <w:rsid w:val="00E1461D"/>
    <w:rsid w:val="00E32C0D"/>
    <w:rsid w:val="00E35F86"/>
    <w:rsid w:val="00E41370"/>
    <w:rsid w:val="00E43BD9"/>
    <w:rsid w:val="00E73E51"/>
    <w:rsid w:val="00E75D12"/>
    <w:rsid w:val="00E81325"/>
    <w:rsid w:val="00E8360F"/>
    <w:rsid w:val="00E8530D"/>
    <w:rsid w:val="00E96A68"/>
    <w:rsid w:val="00E96C85"/>
    <w:rsid w:val="00EA3EEC"/>
    <w:rsid w:val="00EA5550"/>
    <w:rsid w:val="00EC4801"/>
    <w:rsid w:val="00EC5CD5"/>
    <w:rsid w:val="00ED353A"/>
    <w:rsid w:val="00EE0692"/>
    <w:rsid w:val="00EE37EB"/>
    <w:rsid w:val="00EE7B22"/>
    <w:rsid w:val="00EF1F09"/>
    <w:rsid w:val="00EF22EE"/>
    <w:rsid w:val="00EF40F1"/>
    <w:rsid w:val="00EF5A3F"/>
    <w:rsid w:val="00EF6DF9"/>
    <w:rsid w:val="00F01580"/>
    <w:rsid w:val="00F1477B"/>
    <w:rsid w:val="00F14A47"/>
    <w:rsid w:val="00F21EA1"/>
    <w:rsid w:val="00F22B46"/>
    <w:rsid w:val="00F52DBA"/>
    <w:rsid w:val="00F636F5"/>
    <w:rsid w:val="00F66D38"/>
    <w:rsid w:val="00F72BDD"/>
    <w:rsid w:val="00F73D51"/>
    <w:rsid w:val="00F77A31"/>
    <w:rsid w:val="00F826DE"/>
    <w:rsid w:val="00F83307"/>
    <w:rsid w:val="00F85DAB"/>
    <w:rsid w:val="00F9379B"/>
    <w:rsid w:val="00FA7A94"/>
    <w:rsid w:val="00FB3787"/>
    <w:rsid w:val="00FB6568"/>
    <w:rsid w:val="00FB6EEE"/>
    <w:rsid w:val="00FC4F50"/>
    <w:rsid w:val="00FC7BF8"/>
    <w:rsid w:val="00FD02D7"/>
    <w:rsid w:val="00FD0C9A"/>
    <w:rsid w:val="00FD2CB2"/>
    <w:rsid w:val="00FD5ADF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BF29"/>
  <w15:docId w15:val="{C7CED8E4-BBF4-4AB2-A3A1-393E860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1F"/>
    <w:pPr>
      <w:ind w:left="720"/>
      <w:contextualSpacing/>
    </w:pPr>
  </w:style>
  <w:style w:type="paragraph" w:styleId="a4">
    <w:name w:val="No Spacing"/>
    <w:link w:val="a5"/>
    <w:uiPriority w:val="99"/>
    <w:qFormat/>
    <w:rsid w:val="0089551F"/>
    <w:pPr>
      <w:spacing w:after="0" w:line="240" w:lineRule="auto"/>
    </w:pPr>
  </w:style>
  <w:style w:type="paragraph" w:styleId="a6">
    <w:name w:val="Title"/>
    <w:basedOn w:val="a"/>
    <w:link w:val="a7"/>
    <w:qFormat/>
    <w:rsid w:val="003075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307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8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C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D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313F"/>
  </w:style>
  <w:style w:type="paragraph" w:styleId="ad">
    <w:name w:val="footer"/>
    <w:basedOn w:val="a"/>
    <w:link w:val="ae"/>
    <w:uiPriority w:val="99"/>
    <w:unhideWhenUsed/>
    <w:rsid w:val="007D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313F"/>
  </w:style>
  <w:style w:type="character" w:customStyle="1" w:styleId="a5">
    <w:name w:val="Без интервала Знак"/>
    <w:link w:val="a4"/>
    <w:uiPriority w:val="99"/>
    <w:locked/>
    <w:rsid w:val="0011093E"/>
  </w:style>
  <w:style w:type="paragraph" w:styleId="2">
    <w:name w:val="Body Text 2"/>
    <w:basedOn w:val="a"/>
    <w:link w:val="20"/>
    <w:rsid w:val="001109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109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451D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7C6C-C71C-45C7-830F-FDC6A5A3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17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 Бакарова</dc:creator>
  <cp:lastModifiedBy>алсер</cp:lastModifiedBy>
  <cp:revision>33</cp:revision>
  <cp:lastPrinted>2019-04-28T05:04:00Z</cp:lastPrinted>
  <dcterms:created xsi:type="dcterms:W3CDTF">2019-04-30T10:01:00Z</dcterms:created>
  <dcterms:modified xsi:type="dcterms:W3CDTF">2020-07-29T02:46:00Z</dcterms:modified>
</cp:coreProperties>
</file>