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1F" w:rsidRDefault="00B3507C" w:rsidP="00310D2B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8D1">
        <w:rPr>
          <w:rFonts w:ascii="Times New Roman" w:hAnsi="Times New Roman" w:cs="Times New Roman"/>
          <w:b/>
          <w:sz w:val="28"/>
          <w:szCs w:val="28"/>
        </w:rPr>
        <w:t>Отчет о деятельности</w:t>
      </w:r>
      <w:r w:rsidR="00A52564" w:rsidRPr="00066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51F" w:rsidRPr="000668D1">
        <w:rPr>
          <w:rFonts w:ascii="Times New Roman" w:hAnsi="Times New Roman" w:cs="Times New Roman"/>
          <w:b/>
          <w:sz w:val="28"/>
          <w:szCs w:val="28"/>
          <w:lang w:val="kk-KZ"/>
        </w:rPr>
        <w:t>ТОО «СПТВС</w:t>
      </w:r>
      <w:r w:rsidR="0089551F" w:rsidRPr="000668D1">
        <w:rPr>
          <w:rFonts w:ascii="Times New Roman" w:hAnsi="Times New Roman" w:cs="Times New Roman"/>
          <w:b/>
          <w:sz w:val="28"/>
          <w:szCs w:val="28"/>
        </w:rPr>
        <w:t>»</w:t>
      </w:r>
      <w:r w:rsidRPr="000668D1">
        <w:rPr>
          <w:rFonts w:ascii="Times New Roman" w:hAnsi="Times New Roman" w:cs="Times New Roman"/>
          <w:b/>
          <w:sz w:val="28"/>
          <w:szCs w:val="28"/>
        </w:rPr>
        <w:t xml:space="preserve"> г.Сатпаев по предоставлению регулируемых услуг (товаров, работ) перед потребителями и иными заинтересованными лицами за </w:t>
      </w:r>
      <w:r w:rsidR="006964FD">
        <w:rPr>
          <w:rFonts w:ascii="Times New Roman" w:hAnsi="Times New Roman" w:cs="Times New Roman"/>
          <w:b/>
          <w:sz w:val="28"/>
          <w:szCs w:val="28"/>
        </w:rPr>
        <w:t>2020</w:t>
      </w:r>
      <w:r w:rsidRPr="000668D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7A2F50" w:rsidRPr="000668D1" w:rsidRDefault="007A2F50" w:rsidP="00310D2B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F50" w:rsidRPr="000668D1" w:rsidRDefault="00E81325" w:rsidP="007221E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D1">
        <w:rPr>
          <w:rFonts w:ascii="Times New Roman" w:hAnsi="Times New Roman" w:cs="Times New Roman"/>
          <w:sz w:val="28"/>
          <w:szCs w:val="28"/>
        </w:rPr>
        <w:t>С</w:t>
      </w:r>
      <w:r w:rsidR="00A52564" w:rsidRPr="000668D1">
        <w:rPr>
          <w:rFonts w:ascii="Times New Roman" w:hAnsi="Times New Roman" w:cs="Times New Roman"/>
          <w:sz w:val="28"/>
          <w:szCs w:val="28"/>
        </w:rPr>
        <w:t xml:space="preserve"> 1 января 2016 года предприятие передано </w:t>
      </w:r>
      <w:r w:rsidR="00EC5CD5" w:rsidRPr="000668D1">
        <w:rPr>
          <w:rFonts w:ascii="Times New Roman" w:hAnsi="Times New Roman" w:cs="Times New Roman"/>
          <w:sz w:val="28"/>
          <w:szCs w:val="28"/>
        </w:rPr>
        <w:t>из состава</w:t>
      </w:r>
      <w:r w:rsidR="00A52564" w:rsidRPr="000668D1">
        <w:rPr>
          <w:rFonts w:ascii="Times New Roman" w:hAnsi="Times New Roman" w:cs="Times New Roman"/>
          <w:sz w:val="28"/>
          <w:szCs w:val="28"/>
        </w:rPr>
        <w:t xml:space="preserve"> </w:t>
      </w:r>
      <w:r w:rsidR="00EC5CD5" w:rsidRPr="000668D1">
        <w:rPr>
          <w:rFonts w:ascii="Times New Roman" w:hAnsi="Times New Roman" w:cs="Times New Roman"/>
          <w:sz w:val="28"/>
          <w:szCs w:val="28"/>
        </w:rPr>
        <w:t>к</w:t>
      </w:r>
      <w:r w:rsidR="00A52564" w:rsidRPr="000668D1">
        <w:rPr>
          <w:rFonts w:ascii="Times New Roman" w:hAnsi="Times New Roman" w:cs="Times New Roman"/>
          <w:sz w:val="28"/>
          <w:szCs w:val="28"/>
        </w:rPr>
        <w:t xml:space="preserve">орпорации Казахмыс в собственность акимата г.Сатпаев. В настоящее время собственником всего имущества </w:t>
      </w:r>
      <w:r w:rsidR="0089551F" w:rsidRPr="000668D1">
        <w:rPr>
          <w:rFonts w:ascii="Times New Roman" w:hAnsi="Times New Roman" w:cs="Times New Roman"/>
          <w:sz w:val="28"/>
          <w:szCs w:val="28"/>
        </w:rPr>
        <w:t>ТОО «СПТВС»</w:t>
      </w:r>
      <w:r w:rsidR="00A52564" w:rsidRPr="000668D1">
        <w:rPr>
          <w:rFonts w:ascii="Times New Roman" w:hAnsi="Times New Roman" w:cs="Times New Roman"/>
          <w:sz w:val="28"/>
          <w:szCs w:val="28"/>
        </w:rPr>
        <w:t xml:space="preserve">, в том числе сетей, является </w:t>
      </w:r>
      <w:r w:rsidR="0089551F" w:rsidRPr="000668D1">
        <w:rPr>
          <w:rFonts w:ascii="Times New Roman" w:hAnsi="Times New Roman" w:cs="Times New Roman"/>
          <w:sz w:val="28"/>
          <w:szCs w:val="28"/>
        </w:rPr>
        <w:t>ГУ «Отдел жилищного-коммунального хозяйства, пассажирского транспорт</w:t>
      </w:r>
      <w:r w:rsidR="00EC5CD5" w:rsidRPr="000668D1">
        <w:rPr>
          <w:rFonts w:ascii="Times New Roman" w:hAnsi="Times New Roman" w:cs="Times New Roman"/>
          <w:sz w:val="28"/>
          <w:szCs w:val="28"/>
        </w:rPr>
        <w:t xml:space="preserve">а, автомобильных дорог и жилищной инспекции </w:t>
      </w:r>
      <w:r w:rsidR="0089551F" w:rsidRPr="000668D1">
        <w:rPr>
          <w:rFonts w:ascii="Times New Roman" w:hAnsi="Times New Roman" w:cs="Times New Roman"/>
          <w:sz w:val="28"/>
          <w:szCs w:val="28"/>
        </w:rPr>
        <w:t>г.</w:t>
      </w:r>
      <w:r w:rsidR="0089551F" w:rsidRPr="000668D1">
        <w:rPr>
          <w:rFonts w:ascii="Times New Roman" w:hAnsi="Times New Roman" w:cs="Times New Roman"/>
          <w:sz w:val="28"/>
          <w:szCs w:val="28"/>
          <w:lang w:val="kk-KZ"/>
        </w:rPr>
        <w:t>Сатпаев»</w:t>
      </w:r>
      <w:r w:rsidR="00A52564" w:rsidRPr="000668D1">
        <w:rPr>
          <w:rFonts w:ascii="Times New Roman" w:hAnsi="Times New Roman" w:cs="Times New Roman"/>
          <w:sz w:val="28"/>
          <w:szCs w:val="28"/>
          <w:lang w:val="kk-KZ"/>
        </w:rPr>
        <w:t xml:space="preserve">. ТОО «СПТВС» согласно </w:t>
      </w:r>
      <w:r w:rsidR="007D313F" w:rsidRPr="000668D1">
        <w:rPr>
          <w:rFonts w:ascii="Times New Roman" w:hAnsi="Times New Roman" w:cs="Times New Roman"/>
          <w:sz w:val="28"/>
          <w:szCs w:val="28"/>
          <w:lang w:val="kk-KZ"/>
        </w:rPr>
        <w:t>договору осуществляет доверите</w:t>
      </w:r>
      <w:r w:rsidR="00A52564" w:rsidRPr="000668D1">
        <w:rPr>
          <w:rFonts w:ascii="Times New Roman" w:hAnsi="Times New Roman" w:cs="Times New Roman"/>
          <w:sz w:val="28"/>
          <w:szCs w:val="28"/>
          <w:lang w:val="kk-KZ"/>
        </w:rPr>
        <w:t xml:space="preserve">льное управленние </w:t>
      </w:r>
      <w:r w:rsidR="00EC5CD5" w:rsidRPr="000668D1">
        <w:rPr>
          <w:rFonts w:ascii="Times New Roman" w:hAnsi="Times New Roman" w:cs="Times New Roman"/>
          <w:sz w:val="28"/>
          <w:szCs w:val="28"/>
          <w:lang w:val="kk-KZ"/>
        </w:rPr>
        <w:t>всем</w:t>
      </w:r>
      <w:r w:rsidR="00A52564" w:rsidRPr="000668D1">
        <w:rPr>
          <w:rFonts w:ascii="Times New Roman" w:hAnsi="Times New Roman" w:cs="Times New Roman"/>
          <w:sz w:val="28"/>
          <w:szCs w:val="28"/>
          <w:lang w:val="kk-KZ"/>
        </w:rPr>
        <w:t xml:space="preserve"> имуществом и является</w:t>
      </w:r>
      <w:r w:rsidR="007221E3">
        <w:rPr>
          <w:rFonts w:ascii="Times New Roman" w:hAnsi="Times New Roman" w:cs="Times New Roman"/>
          <w:sz w:val="28"/>
          <w:szCs w:val="28"/>
        </w:rPr>
        <w:t xml:space="preserve"> важным стратегическим объектом </w:t>
      </w:r>
      <w:r w:rsidR="00984DE6" w:rsidRPr="000668D1">
        <w:rPr>
          <w:rFonts w:ascii="Times New Roman" w:hAnsi="Times New Roman" w:cs="Times New Roman"/>
          <w:sz w:val="28"/>
          <w:szCs w:val="28"/>
        </w:rPr>
        <w:t>г.</w:t>
      </w:r>
      <w:r w:rsidR="0089551F" w:rsidRPr="000668D1">
        <w:rPr>
          <w:rFonts w:ascii="Times New Roman" w:hAnsi="Times New Roman" w:cs="Times New Roman"/>
          <w:sz w:val="28"/>
          <w:szCs w:val="28"/>
        </w:rPr>
        <w:t>Сатпаев, задача которого</w:t>
      </w:r>
      <w:r w:rsidR="007221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89551F" w:rsidRPr="000668D1">
        <w:rPr>
          <w:rFonts w:ascii="Times New Roman" w:hAnsi="Times New Roman" w:cs="Times New Roman"/>
          <w:sz w:val="28"/>
          <w:szCs w:val="28"/>
        </w:rPr>
        <w:t>бесперебойная подача воды, тепла и отвод сточных вод населени</w:t>
      </w:r>
      <w:r w:rsidR="00EC5CD5" w:rsidRPr="000668D1">
        <w:rPr>
          <w:rFonts w:ascii="Times New Roman" w:hAnsi="Times New Roman" w:cs="Times New Roman"/>
          <w:sz w:val="28"/>
          <w:szCs w:val="28"/>
        </w:rPr>
        <w:t>ю</w:t>
      </w:r>
      <w:r w:rsidR="0089551F" w:rsidRPr="000668D1">
        <w:rPr>
          <w:rFonts w:ascii="Times New Roman" w:hAnsi="Times New Roman" w:cs="Times New Roman"/>
          <w:sz w:val="28"/>
          <w:szCs w:val="28"/>
        </w:rPr>
        <w:t xml:space="preserve"> г. Сатпаев</w:t>
      </w:r>
      <w:r w:rsidR="00A52564" w:rsidRPr="000668D1">
        <w:rPr>
          <w:rFonts w:ascii="Times New Roman" w:hAnsi="Times New Roman" w:cs="Times New Roman"/>
          <w:sz w:val="28"/>
          <w:szCs w:val="28"/>
        </w:rPr>
        <w:t xml:space="preserve">, </w:t>
      </w:r>
      <w:r w:rsidR="0089551F" w:rsidRPr="000668D1">
        <w:rPr>
          <w:rFonts w:ascii="Times New Roman" w:hAnsi="Times New Roman" w:cs="Times New Roman"/>
          <w:sz w:val="28"/>
          <w:szCs w:val="28"/>
        </w:rPr>
        <w:t>пос</w:t>
      </w:r>
      <w:r w:rsidR="00E07920" w:rsidRPr="000668D1">
        <w:rPr>
          <w:rFonts w:ascii="Times New Roman" w:hAnsi="Times New Roman" w:cs="Times New Roman"/>
          <w:sz w:val="28"/>
          <w:szCs w:val="28"/>
        </w:rPr>
        <w:t>елков</w:t>
      </w:r>
      <w:r w:rsidR="0089551F" w:rsidRPr="000668D1">
        <w:rPr>
          <w:rFonts w:ascii="Times New Roman" w:hAnsi="Times New Roman" w:cs="Times New Roman"/>
          <w:sz w:val="28"/>
          <w:szCs w:val="28"/>
        </w:rPr>
        <w:t xml:space="preserve"> Жезказган</w:t>
      </w:r>
      <w:r w:rsidR="00A52564" w:rsidRPr="000668D1">
        <w:rPr>
          <w:rFonts w:ascii="Times New Roman" w:hAnsi="Times New Roman" w:cs="Times New Roman"/>
          <w:sz w:val="28"/>
          <w:szCs w:val="28"/>
        </w:rPr>
        <w:t xml:space="preserve"> и Жезды</w:t>
      </w:r>
      <w:r w:rsidR="0089551F" w:rsidRPr="000668D1">
        <w:rPr>
          <w:rFonts w:ascii="Times New Roman" w:hAnsi="Times New Roman" w:cs="Times New Roman"/>
          <w:sz w:val="28"/>
          <w:szCs w:val="28"/>
        </w:rPr>
        <w:t>.</w:t>
      </w:r>
      <w:r w:rsidR="0035146B" w:rsidRPr="000668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0C9A" w:rsidRPr="000668D1">
        <w:rPr>
          <w:rFonts w:ascii="Times New Roman" w:hAnsi="Times New Roman" w:cs="Times New Roman"/>
          <w:sz w:val="28"/>
          <w:szCs w:val="28"/>
          <w:lang w:val="kk-KZ"/>
        </w:rPr>
        <w:t>ТОО «СПТВС» по своему виду деятельности  ведет эксплуатацию и ремонт наружных инженерных сетей  со всеми сооружениями  и электронасосным оборудованием.</w:t>
      </w:r>
      <w:r w:rsidR="0035146B" w:rsidRPr="000668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7CD3" w:rsidRPr="000668D1">
        <w:rPr>
          <w:rFonts w:ascii="Times New Roman" w:hAnsi="Times New Roman" w:cs="Times New Roman"/>
          <w:sz w:val="28"/>
          <w:szCs w:val="28"/>
        </w:rPr>
        <w:t>Общая протяженность и</w:t>
      </w:r>
      <w:r w:rsidRPr="000668D1">
        <w:rPr>
          <w:rFonts w:ascii="Times New Roman" w:hAnsi="Times New Roman" w:cs="Times New Roman"/>
          <w:sz w:val="28"/>
          <w:szCs w:val="28"/>
        </w:rPr>
        <w:t>нженерных сетей составляет 766,7</w:t>
      </w:r>
      <w:r w:rsidR="00627CD3" w:rsidRPr="000668D1">
        <w:rPr>
          <w:rFonts w:ascii="Times New Roman" w:hAnsi="Times New Roman" w:cs="Times New Roman"/>
          <w:sz w:val="28"/>
          <w:szCs w:val="28"/>
        </w:rPr>
        <w:t xml:space="preserve"> км</w:t>
      </w:r>
      <w:r w:rsidR="003D2611" w:rsidRPr="000668D1">
        <w:rPr>
          <w:rFonts w:ascii="Times New Roman" w:hAnsi="Times New Roman" w:cs="Times New Roman"/>
          <w:sz w:val="28"/>
          <w:szCs w:val="28"/>
        </w:rPr>
        <w:t xml:space="preserve"> (тепловые сети - 223,6 км, водопроводные сети - 334,5 км, канализационные сети - 208,6 км)</w:t>
      </w:r>
      <w:r w:rsidR="007D21A0" w:rsidRPr="000668D1">
        <w:rPr>
          <w:rFonts w:ascii="Times New Roman" w:hAnsi="Times New Roman" w:cs="Times New Roman"/>
          <w:sz w:val="28"/>
          <w:szCs w:val="28"/>
        </w:rPr>
        <w:t xml:space="preserve">. На предприятия трудятся </w:t>
      </w:r>
      <w:r w:rsidR="00CE389A">
        <w:rPr>
          <w:rFonts w:ascii="Times New Roman" w:hAnsi="Times New Roman" w:cs="Times New Roman"/>
          <w:sz w:val="28"/>
          <w:szCs w:val="28"/>
          <w:lang w:val="kk-KZ"/>
        </w:rPr>
        <w:t>461</w:t>
      </w:r>
      <w:r w:rsidR="0035146B" w:rsidRPr="000668D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442CF" w:rsidRPr="000668D1" w:rsidRDefault="004442CF" w:rsidP="007221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D1">
        <w:rPr>
          <w:rFonts w:ascii="Times New Roman" w:hAnsi="Times New Roman" w:cs="Times New Roman"/>
          <w:sz w:val="28"/>
          <w:szCs w:val="28"/>
        </w:rPr>
        <w:t>В состав предприятия входят четыре цеха:</w:t>
      </w:r>
    </w:p>
    <w:p w:rsidR="004442CF" w:rsidRPr="000668D1" w:rsidRDefault="004442CF" w:rsidP="007221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D1">
        <w:rPr>
          <w:rFonts w:ascii="Times New Roman" w:hAnsi="Times New Roman" w:cs="Times New Roman"/>
          <w:sz w:val="28"/>
          <w:szCs w:val="28"/>
        </w:rPr>
        <w:t>1. Цех водопровода и канализации;</w:t>
      </w:r>
    </w:p>
    <w:p w:rsidR="004442CF" w:rsidRPr="000668D1" w:rsidRDefault="004442CF" w:rsidP="007221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D1">
        <w:rPr>
          <w:rFonts w:ascii="Times New Roman" w:hAnsi="Times New Roman" w:cs="Times New Roman"/>
          <w:sz w:val="28"/>
          <w:szCs w:val="28"/>
        </w:rPr>
        <w:t>2. Цех тепловых сетей;</w:t>
      </w:r>
    </w:p>
    <w:p w:rsidR="004442CF" w:rsidRPr="000668D1" w:rsidRDefault="004442CF" w:rsidP="007221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D1">
        <w:rPr>
          <w:rFonts w:ascii="Times New Roman" w:hAnsi="Times New Roman" w:cs="Times New Roman"/>
          <w:sz w:val="28"/>
          <w:szCs w:val="28"/>
        </w:rPr>
        <w:t xml:space="preserve">3. Цех </w:t>
      </w:r>
      <w:r w:rsidR="00EC5CD5" w:rsidRPr="000668D1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Pr="000668D1">
        <w:rPr>
          <w:rFonts w:ascii="Times New Roman" w:hAnsi="Times New Roman" w:cs="Times New Roman"/>
          <w:sz w:val="28"/>
          <w:szCs w:val="28"/>
        </w:rPr>
        <w:t xml:space="preserve"> инженерных сетей;</w:t>
      </w:r>
    </w:p>
    <w:p w:rsidR="009F625F" w:rsidRDefault="004442CF" w:rsidP="007221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D1">
        <w:rPr>
          <w:rFonts w:ascii="Times New Roman" w:hAnsi="Times New Roman" w:cs="Times New Roman"/>
          <w:sz w:val="28"/>
          <w:szCs w:val="28"/>
        </w:rPr>
        <w:t>4. Транспортный цех</w:t>
      </w:r>
      <w:r w:rsidR="000858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8FC" w:rsidRDefault="000858FC" w:rsidP="007221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E9E" w:rsidRDefault="00113E9E" w:rsidP="007221E3">
      <w:pPr>
        <w:spacing w:after="0" w:line="288" w:lineRule="auto"/>
        <w:ind w:firstLine="709"/>
        <w:jc w:val="both"/>
        <w:rPr>
          <w:rStyle w:val="s0"/>
          <w:sz w:val="28"/>
          <w:szCs w:val="28"/>
        </w:rPr>
      </w:pPr>
      <w:r w:rsidRPr="00113E9E">
        <w:rPr>
          <w:rStyle w:val="s0"/>
          <w:b/>
          <w:sz w:val="28"/>
          <w:szCs w:val="28"/>
        </w:rPr>
        <w:t>Основные финансово-экономических показатели деятельности предприятия</w:t>
      </w:r>
      <w:r>
        <w:rPr>
          <w:rStyle w:val="s0"/>
          <w:b/>
          <w:sz w:val="28"/>
          <w:szCs w:val="28"/>
        </w:rPr>
        <w:t xml:space="preserve">. </w:t>
      </w:r>
      <w:r>
        <w:rPr>
          <w:rStyle w:val="s0"/>
          <w:sz w:val="28"/>
          <w:szCs w:val="28"/>
        </w:rPr>
        <w:t xml:space="preserve">Доходы ТОО «СПТВС» за </w:t>
      </w:r>
      <w:r w:rsidR="00AB0211">
        <w:rPr>
          <w:rStyle w:val="s0"/>
          <w:sz w:val="28"/>
          <w:szCs w:val="28"/>
        </w:rPr>
        <w:t>2020</w:t>
      </w:r>
      <w:r>
        <w:rPr>
          <w:rStyle w:val="s0"/>
          <w:sz w:val="28"/>
          <w:szCs w:val="28"/>
        </w:rPr>
        <w:t xml:space="preserve"> составил:</w:t>
      </w:r>
    </w:p>
    <w:p w:rsidR="00113E9E" w:rsidRDefault="00113E9E" w:rsidP="007221E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Style w:val="s0"/>
          <w:sz w:val="28"/>
          <w:szCs w:val="28"/>
        </w:rPr>
        <w:t xml:space="preserve">- </w:t>
      </w:r>
      <w:r w:rsidR="00362961">
        <w:rPr>
          <w:rStyle w:val="s0"/>
          <w:sz w:val="28"/>
          <w:szCs w:val="28"/>
        </w:rPr>
        <w:t>по</w:t>
      </w:r>
      <w:r>
        <w:rPr>
          <w:rStyle w:val="s0"/>
          <w:sz w:val="28"/>
          <w:szCs w:val="28"/>
        </w:rPr>
        <w:t xml:space="preserve"> услуг</w:t>
      </w:r>
      <w:r w:rsidR="00362961">
        <w:rPr>
          <w:rStyle w:val="s0"/>
          <w:sz w:val="28"/>
          <w:szCs w:val="28"/>
        </w:rPr>
        <w:t>е</w:t>
      </w:r>
      <w:r>
        <w:rPr>
          <w:rStyle w:val="s0"/>
          <w:sz w:val="28"/>
          <w:szCs w:val="28"/>
        </w:rPr>
        <w:t xml:space="preserve"> </w:t>
      </w:r>
      <w:r w:rsidRPr="00113E9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передачи, распределения и снабжения тепловой энергии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: </w:t>
      </w:r>
      <w:r w:rsidR="00AB021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1 933 134,83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тыс.тенге;</w:t>
      </w:r>
    </w:p>
    <w:p w:rsidR="00113E9E" w:rsidRDefault="00113E9E" w:rsidP="007221E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 </w:t>
      </w:r>
      <w:r w:rsid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у</w:t>
      </w:r>
      <w:r w:rsidRPr="00113E9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слуг</w:t>
      </w:r>
      <w:r w:rsid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е</w:t>
      </w:r>
      <w:r w:rsidRPr="00113E9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подачи воды по распределительным сетям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: </w:t>
      </w:r>
      <w:r w:rsidR="00AB021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586 743,77</w:t>
      </w:r>
      <w:r w:rsidR="00362961" w:rsidRP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тыс.тенге</w:t>
      </w:r>
      <w:r w:rsid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;</w:t>
      </w:r>
    </w:p>
    <w:p w:rsidR="00362961" w:rsidRDefault="00362961" w:rsidP="007221E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по </w:t>
      </w:r>
      <w:r w:rsidRP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услуги отвода и очистки сточных вод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: </w:t>
      </w:r>
      <w:r w:rsidR="00AB021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373 432,45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тыс.тенге;</w:t>
      </w:r>
    </w:p>
    <w:p w:rsidR="00362961" w:rsidRDefault="00362961" w:rsidP="007221E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по услуге </w:t>
      </w:r>
      <w:r w:rsidRP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подачи воды по магистральным трубопроводам для п.Жезды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: 3 859,15 тыс.тенге.</w:t>
      </w:r>
    </w:p>
    <w:p w:rsidR="00362961" w:rsidRDefault="00362961" w:rsidP="007221E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Расходы за 2019 год: </w:t>
      </w:r>
    </w:p>
    <w:p w:rsidR="00362961" w:rsidRDefault="00362961" w:rsidP="0036296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Style w:val="s0"/>
          <w:sz w:val="28"/>
          <w:szCs w:val="28"/>
        </w:rPr>
        <w:t xml:space="preserve">- по услуге </w:t>
      </w:r>
      <w:r w:rsidRPr="00113E9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передачи, распределения и снабжения тепловой энергии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: </w:t>
      </w:r>
      <w:r w:rsidR="007A321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2 143 235,64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тыс.тенге;</w:t>
      </w:r>
    </w:p>
    <w:p w:rsidR="00362961" w:rsidRDefault="00362961" w:rsidP="0036296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-  по у</w:t>
      </w:r>
      <w:r w:rsidRPr="00113E9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слуг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е</w:t>
      </w:r>
      <w:r w:rsidRPr="00113E9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подачи воды по распределительным сетям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: </w:t>
      </w:r>
      <w:r w:rsidR="007A321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823 808,05</w:t>
      </w:r>
      <w:r w:rsidRP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тыс.тенге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;</w:t>
      </w:r>
    </w:p>
    <w:p w:rsidR="00362961" w:rsidRDefault="00362961" w:rsidP="0036296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по </w:t>
      </w:r>
      <w:r w:rsidRP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услуги отвода и очистки сточных вод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: </w:t>
      </w:r>
      <w:r w:rsidR="007A321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453 723,52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тыс.тенге;</w:t>
      </w:r>
    </w:p>
    <w:p w:rsidR="00362961" w:rsidRDefault="00362961" w:rsidP="0036296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по услуге </w:t>
      </w:r>
      <w:r w:rsidRP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подачи воды по магистральным трубопроводам для п.Жезды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: </w:t>
      </w:r>
      <w:r w:rsidR="00AB021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7 341,60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тыс.тенге.</w:t>
      </w:r>
    </w:p>
    <w:p w:rsidR="000858FC" w:rsidRPr="000858FC" w:rsidRDefault="00113E9E" w:rsidP="000858F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Объем</w:t>
      </w:r>
      <w:r w:rsidR="007A3217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предоставленных регулируемых услуг: </w:t>
      </w:r>
    </w:p>
    <w:p w:rsidR="000858FC" w:rsidRDefault="000858FC" w:rsidP="007221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50" w:type="dxa"/>
        <w:tblInd w:w="108" w:type="dxa"/>
        <w:tblLook w:val="04A0" w:firstRow="1" w:lastRow="0" w:firstColumn="1" w:lastColumn="0" w:noHBand="0" w:noVBand="1"/>
      </w:tblPr>
      <w:tblGrid>
        <w:gridCol w:w="4536"/>
        <w:gridCol w:w="2434"/>
        <w:gridCol w:w="2268"/>
        <w:gridCol w:w="12"/>
      </w:tblGrid>
      <w:tr w:rsidR="007A3217" w:rsidRPr="007A3217" w:rsidTr="007A3217">
        <w:trPr>
          <w:trHeight w:val="32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4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оказываемых услуг за 2019 год</w:t>
            </w:r>
          </w:p>
        </w:tc>
      </w:tr>
      <w:tr w:rsidR="007A3217" w:rsidRPr="007A3217" w:rsidTr="007A3217">
        <w:trPr>
          <w:trHeight w:val="322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3217" w:rsidRPr="007A3217" w:rsidTr="007A3217">
        <w:trPr>
          <w:gridAfter w:val="1"/>
          <w:wAfter w:w="12" w:type="dxa"/>
          <w:trHeight w:val="37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 в тарифной смете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7A3217" w:rsidRPr="007A3217" w:rsidTr="007A3217">
        <w:trPr>
          <w:gridAfter w:val="1"/>
          <w:wAfter w:w="12" w:type="dxa"/>
          <w:trHeight w:val="37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3217" w:rsidRPr="007A3217" w:rsidTr="007A3217">
        <w:trPr>
          <w:gridAfter w:val="1"/>
          <w:wAfter w:w="12" w:type="dxa"/>
          <w:trHeight w:val="322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3217" w:rsidRPr="007A3217" w:rsidTr="007A3217">
        <w:trPr>
          <w:gridAfter w:val="1"/>
          <w:wAfter w:w="12" w:type="dxa"/>
          <w:trHeight w:val="7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 распределение, снабжение  тепловой энергии, тыс. Гкал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AB0211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440,18</w:t>
            </w:r>
          </w:p>
        </w:tc>
      </w:tr>
      <w:tr w:rsidR="007A3217" w:rsidRPr="007A3217" w:rsidTr="007A3217">
        <w:trPr>
          <w:gridAfter w:val="1"/>
          <w:wAfter w:w="12" w:type="dxa"/>
          <w:trHeight w:val="375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OLE_LINK4"/>
            <w:bookmarkStart w:id="2" w:name="RANGE!A7"/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подаче воды по распределительным сетям, тыс</w:t>
            </w:r>
            <w:r w:rsidR="008C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м³</w:t>
            </w:r>
            <w:bookmarkEnd w:id="1"/>
            <w:bookmarkEnd w:id="2"/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5 241,71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AB0211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4 315,21</w:t>
            </w:r>
          </w:p>
        </w:tc>
      </w:tr>
      <w:tr w:rsidR="007A3217" w:rsidRPr="007A3217" w:rsidTr="007A3217">
        <w:trPr>
          <w:gridAfter w:val="1"/>
          <w:wAfter w:w="12" w:type="dxa"/>
          <w:trHeight w:val="37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217" w:rsidRPr="007A3217" w:rsidTr="007A3217">
        <w:trPr>
          <w:gridAfter w:val="1"/>
          <w:wAfter w:w="12" w:type="dxa"/>
          <w:trHeight w:val="37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217" w:rsidRPr="007A3217" w:rsidTr="007A3217">
        <w:trPr>
          <w:gridAfter w:val="1"/>
          <w:wAfter w:w="12" w:type="dxa"/>
          <w:trHeight w:val="276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217" w:rsidRPr="007A3217" w:rsidTr="008C061B">
        <w:trPr>
          <w:gridAfter w:val="1"/>
          <w:wAfter w:w="12" w:type="dxa"/>
          <w:trHeight w:val="6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отводу и очистки сточных вод, тыс м³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5 891,63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AB0211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4 933,34</w:t>
            </w:r>
          </w:p>
        </w:tc>
      </w:tr>
      <w:tr w:rsidR="007A3217" w:rsidRPr="007A3217" w:rsidTr="007A3217">
        <w:trPr>
          <w:gridAfter w:val="1"/>
          <w:wAfter w:w="12" w:type="dxa"/>
          <w:trHeight w:val="96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подачи воды по магистральным трубопроводом для пос.Жезды, тыс м³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AB0211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AB0211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226,11</w:t>
            </w:r>
          </w:p>
        </w:tc>
      </w:tr>
      <w:tr w:rsidR="007A3217" w:rsidRPr="007A3217" w:rsidTr="007A3217">
        <w:trPr>
          <w:gridAfter w:val="1"/>
          <w:wAfter w:w="12" w:type="dxa"/>
          <w:trHeight w:val="64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3217" w:rsidRDefault="007A3217" w:rsidP="007221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1E3" w:rsidRPr="007221E3" w:rsidRDefault="007221E3" w:rsidP="007221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21E3">
        <w:rPr>
          <w:rFonts w:ascii="Times New Roman" w:hAnsi="Times New Roman" w:cs="Times New Roman"/>
          <w:b/>
          <w:sz w:val="28"/>
          <w:szCs w:val="28"/>
        </w:rPr>
        <w:t xml:space="preserve">Исполнение инвестиционной программы за </w:t>
      </w:r>
      <w:r w:rsidR="00AB0211">
        <w:rPr>
          <w:rFonts w:ascii="Times New Roman" w:hAnsi="Times New Roman" w:cs="Times New Roman"/>
          <w:b/>
          <w:sz w:val="28"/>
          <w:szCs w:val="28"/>
        </w:rPr>
        <w:t>2020</w:t>
      </w:r>
      <w:r w:rsidRPr="007221E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221E3">
        <w:rPr>
          <w:rFonts w:ascii="Times New Roman" w:hAnsi="Times New Roman" w:cs="Times New Roman"/>
          <w:sz w:val="28"/>
          <w:szCs w:val="28"/>
        </w:rPr>
        <w:t>.</w:t>
      </w:r>
      <w:r w:rsidRPr="00722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21E3">
        <w:rPr>
          <w:rFonts w:ascii="Times New Roman" w:hAnsi="Times New Roman" w:cs="Times New Roman"/>
          <w:sz w:val="28"/>
          <w:szCs w:val="28"/>
        </w:rPr>
        <w:t>Инвестиционная программа ТОО «</w:t>
      </w:r>
      <w:r>
        <w:rPr>
          <w:rFonts w:ascii="Times New Roman" w:hAnsi="Times New Roman" w:cs="Times New Roman"/>
          <w:sz w:val="28"/>
          <w:szCs w:val="28"/>
          <w:lang w:val="kk-KZ"/>
        </w:rPr>
        <w:t>СПТВС</w:t>
      </w:r>
      <w:r w:rsidRPr="007221E3">
        <w:rPr>
          <w:rFonts w:ascii="Times New Roman" w:hAnsi="Times New Roman" w:cs="Times New Roman"/>
          <w:sz w:val="28"/>
          <w:szCs w:val="28"/>
        </w:rPr>
        <w:t>» утверждена Приказ</w:t>
      </w:r>
      <w:r w:rsidR="00AB0211">
        <w:rPr>
          <w:rFonts w:ascii="Times New Roman" w:hAnsi="Times New Roman" w:cs="Times New Roman"/>
          <w:sz w:val="28"/>
          <w:szCs w:val="28"/>
        </w:rPr>
        <w:t>ами</w:t>
      </w:r>
      <w:r w:rsidRPr="007221E3">
        <w:rPr>
          <w:rFonts w:ascii="Times New Roman" w:hAnsi="Times New Roman" w:cs="Times New Roman"/>
          <w:sz w:val="28"/>
          <w:szCs w:val="28"/>
        </w:rPr>
        <w:t xml:space="preserve"> Департамента Комитета по регулированию естественных монополий Министерства национальной экономики Республики Казахстан по Карагандинской области № </w:t>
      </w:r>
      <w:r w:rsidR="00AB0211">
        <w:rPr>
          <w:rFonts w:ascii="Times New Roman" w:hAnsi="Times New Roman" w:cs="Times New Roman"/>
          <w:sz w:val="28"/>
          <w:szCs w:val="28"/>
        </w:rPr>
        <w:t xml:space="preserve">38, </w:t>
      </w:r>
      <w:r w:rsidR="00AB0211">
        <w:rPr>
          <w:rFonts w:ascii="Times New Roman" w:hAnsi="Times New Roman" w:cs="Times New Roman"/>
          <w:sz w:val="28"/>
          <w:szCs w:val="28"/>
          <w:lang w:val="kk-KZ"/>
        </w:rPr>
        <w:t>39</w:t>
      </w:r>
      <w:r w:rsidRPr="007221E3">
        <w:rPr>
          <w:rFonts w:ascii="Times New Roman" w:hAnsi="Times New Roman" w:cs="Times New Roman"/>
          <w:sz w:val="28"/>
          <w:szCs w:val="28"/>
        </w:rPr>
        <w:t xml:space="preserve">-ОД от </w:t>
      </w:r>
      <w:r w:rsidR="00AB0211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7221E3">
        <w:rPr>
          <w:rFonts w:ascii="Times New Roman" w:hAnsi="Times New Roman" w:cs="Times New Roman"/>
          <w:sz w:val="28"/>
          <w:szCs w:val="28"/>
        </w:rPr>
        <w:t>.</w:t>
      </w:r>
      <w:r w:rsidR="00AB0211">
        <w:rPr>
          <w:rFonts w:ascii="Times New Roman" w:hAnsi="Times New Roman" w:cs="Times New Roman"/>
          <w:sz w:val="28"/>
          <w:szCs w:val="28"/>
        </w:rPr>
        <w:t>03</w:t>
      </w:r>
      <w:r w:rsidRPr="007221E3">
        <w:rPr>
          <w:rFonts w:ascii="Times New Roman" w:hAnsi="Times New Roman" w:cs="Times New Roman"/>
          <w:sz w:val="28"/>
          <w:szCs w:val="28"/>
        </w:rPr>
        <w:t>.20</w:t>
      </w:r>
      <w:r w:rsidR="00AB0211">
        <w:rPr>
          <w:rFonts w:ascii="Times New Roman" w:hAnsi="Times New Roman" w:cs="Times New Roman"/>
          <w:sz w:val="28"/>
          <w:szCs w:val="28"/>
        </w:rPr>
        <w:t>20</w:t>
      </w:r>
      <w:r w:rsidRPr="007221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0211">
        <w:rPr>
          <w:rFonts w:ascii="Times New Roman" w:hAnsi="Times New Roman" w:cs="Times New Roman"/>
          <w:sz w:val="28"/>
          <w:szCs w:val="28"/>
        </w:rPr>
        <w:t>.</w:t>
      </w:r>
    </w:p>
    <w:p w:rsidR="00AE53F8" w:rsidRPr="000668D1" w:rsidRDefault="00AE53F8" w:rsidP="00BC5E16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D1">
        <w:rPr>
          <w:rFonts w:ascii="Times New Roman" w:hAnsi="Times New Roman" w:cs="Times New Roman"/>
          <w:sz w:val="28"/>
          <w:szCs w:val="28"/>
        </w:rPr>
        <w:t xml:space="preserve">Утвержденная на </w:t>
      </w:r>
      <w:r w:rsidR="00AB0211">
        <w:rPr>
          <w:rFonts w:ascii="Times New Roman" w:hAnsi="Times New Roman" w:cs="Times New Roman"/>
          <w:sz w:val="28"/>
          <w:szCs w:val="28"/>
        </w:rPr>
        <w:t>2020</w:t>
      </w:r>
      <w:r w:rsidRPr="000668D1">
        <w:rPr>
          <w:rFonts w:ascii="Times New Roman" w:hAnsi="Times New Roman" w:cs="Times New Roman"/>
          <w:sz w:val="28"/>
          <w:szCs w:val="28"/>
        </w:rPr>
        <w:t xml:space="preserve"> год инвестиционная программа выполнена в полном объеме. </w:t>
      </w:r>
    </w:p>
    <w:tbl>
      <w:tblPr>
        <w:tblW w:w="11482" w:type="dxa"/>
        <w:tblInd w:w="-1266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1"/>
        <w:gridCol w:w="3011"/>
        <w:gridCol w:w="915"/>
        <w:gridCol w:w="2132"/>
        <w:gridCol w:w="2225"/>
        <w:gridCol w:w="2538"/>
      </w:tblGrid>
      <w:tr w:rsidR="009051EB" w:rsidRPr="000668D1" w:rsidTr="00CC003D">
        <w:trPr>
          <w:trHeight w:val="103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9051EB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BC5E16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BC5E16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  <w:p w:rsidR="00BC5E16" w:rsidRPr="000668D1" w:rsidRDefault="00BC5E16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BC5E16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Сумма утвержденной инвестиционной программы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BC5E16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Фактическое исполнение проектов инвестиционной программы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BC5E16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Экономия по итогам выполненных работ</w:t>
            </w:r>
          </w:p>
        </w:tc>
      </w:tr>
      <w:tr w:rsidR="00BC5E16" w:rsidRPr="000668D1" w:rsidTr="009051EB">
        <w:trPr>
          <w:trHeight w:val="212"/>
        </w:trPr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BC5E16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Услуги передачи, распределения и снабжения тепловой энергии</w:t>
            </w:r>
          </w:p>
        </w:tc>
      </w:tr>
      <w:tr w:rsidR="009051EB" w:rsidRPr="000668D1" w:rsidTr="00CC003D">
        <w:trPr>
          <w:trHeight w:val="41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BC5E16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AB0211" w:rsidP="00BC5E1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21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Ремонт магистральной тепловой сети №3  (от дороги на ПЭС в сторону АБЗ)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221E3" w:rsidRDefault="00CC003D" w:rsidP="00CC003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1,673</w:t>
            </w:r>
            <w:r w:rsidR="007221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  км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221E3" w:rsidRDefault="00CC003D" w:rsidP="007221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90 971,66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83 275,02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221E3" w:rsidRDefault="00BC5E16" w:rsidP="00CC003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00DA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  <w:r w:rsidR="00CC00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7 696,64</w:t>
            </w:r>
          </w:p>
        </w:tc>
      </w:tr>
      <w:tr w:rsidR="007221E3" w:rsidRPr="000668D1" w:rsidTr="00CC003D">
        <w:trPr>
          <w:trHeight w:val="41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221E3" w:rsidRPr="007221E3" w:rsidRDefault="007221E3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221E3" w:rsidRPr="007221E3" w:rsidRDefault="00CC003D" w:rsidP="00BC5E1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C00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Ремонт участка магистральной тепловой сети №4 по ул.Абая от </w:t>
            </w:r>
            <w:r w:rsidRPr="00CC00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ТК у базара "Сары-Арка" до ТК у банка "Центркредит"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221E3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lastRenderedPageBreak/>
              <w:t>0,563</w:t>
            </w:r>
          </w:p>
          <w:p w:rsidR="007221E3" w:rsidRPr="007221E3" w:rsidRDefault="007221E3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км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221E3" w:rsidRPr="00700DA2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22 738,46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221E3" w:rsidRPr="00700DA2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18 678,26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221E3" w:rsidRPr="007221E3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-4 060,20</w:t>
            </w:r>
          </w:p>
        </w:tc>
      </w:tr>
      <w:tr w:rsidR="00BC5E16" w:rsidRPr="000668D1" w:rsidTr="009051EB">
        <w:trPr>
          <w:trHeight w:val="212"/>
        </w:trPr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BC5E16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Услуги подачи воды по распределительным сетям </w:t>
            </w:r>
          </w:p>
        </w:tc>
      </w:tr>
      <w:tr w:rsidR="009051EB" w:rsidRPr="000668D1" w:rsidTr="00CC003D">
        <w:trPr>
          <w:trHeight w:val="59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CC003D" w:rsidP="00BC5E1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0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Ремонт участка водовода №6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6D28" w:rsidRDefault="00CC003D" w:rsidP="00D66D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1,915</w:t>
            </w:r>
          </w:p>
          <w:p w:rsidR="00BC5E16" w:rsidRPr="000668D1" w:rsidRDefault="00BC5E16" w:rsidP="00D66D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0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CC00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618,3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CC003D" w:rsidP="00CC003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0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CC00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153,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D66D28" w:rsidRDefault="00CC003D" w:rsidP="00D66D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-9 465,10</w:t>
            </w:r>
          </w:p>
        </w:tc>
      </w:tr>
      <w:tr w:rsidR="00D66D28" w:rsidRPr="000668D1" w:rsidTr="00CC003D">
        <w:trPr>
          <w:trHeight w:val="59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66D28" w:rsidRPr="00D66D28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66D28" w:rsidRPr="00D66D28" w:rsidRDefault="00CC003D" w:rsidP="00BC5E1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C00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УАЗ 220695-5550-04, грузопассажирский транспорт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66D28" w:rsidRPr="00D66D28" w:rsidRDefault="00CC003D" w:rsidP="00D66D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1 шт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66D28" w:rsidRPr="00D66D28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C00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Pr="00CC00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980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66D28" w:rsidRDefault="00CC003D" w:rsidP="00D66D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C00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5980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66D28" w:rsidRPr="00D66D28" w:rsidRDefault="00CC003D" w:rsidP="00D66D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0</w:t>
            </w:r>
          </w:p>
        </w:tc>
      </w:tr>
      <w:tr w:rsidR="00BC5E16" w:rsidRPr="000668D1" w:rsidTr="009051EB">
        <w:trPr>
          <w:trHeight w:val="212"/>
        </w:trPr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BC5E16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Услуги отвода и очистки сточных вод</w:t>
            </w:r>
          </w:p>
        </w:tc>
      </w:tr>
      <w:tr w:rsidR="009051EB" w:rsidRPr="000668D1" w:rsidTr="00CC003D">
        <w:trPr>
          <w:trHeight w:val="41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BC5E16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CC003D" w:rsidP="00BC5E1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0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Вакуумная машина КО -505А Камаз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6D28" w:rsidRDefault="00CC003D" w:rsidP="00D66D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  <w:p w:rsidR="00BC5E16" w:rsidRPr="000668D1" w:rsidRDefault="00CC003D" w:rsidP="00D66D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34 720,00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30 300,00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D66D28" w:rsidP="00CC003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  <w:r w:rsidR="00CC00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4 420,00</w:t>
            </w:r>
          </w:p>
        </w:tc>
      </w:tr>
      <w:tr w:rsidR="009051EB" w:rsidRPr="000668D1" w:rsidTr="00CC003D">
        <w:trPr>
          <w:trHeight w:val="38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BC5E16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CC003D" w:rsidP="00BC5E1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0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Насос самовсасывающий С-569М с двигателем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C003D" w:rsidRDefault="00CC003D" w:rsidP="00CC003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  <w:p w:rsidR="00BC5E16" w:rsidRPr="000668D1" w:rsidRDefault="00CC003D" w:rsidP="00CC003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3 860,00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D66D28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-3860,00</w:t>
            </w:r>
          </w:p>
        </w:tc>
      </w:tr>
      <w:tr w:rsidR="00CC003D" w:rsidRPr="000668D1" w:rsidTr="00CC003D">
        <w:trPr>
          <w:trHeight w:val="38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C003D" w:rsidRPr="000668D1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C003D" w:rsidRPr="00D66D28" w:rsidRDefault="00CC003D" w:rsidP="00BC5E1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C00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Горизонтальный электронасосный агрегат СМ-250-200-400/6 с эл.двигателем 75 кВт, 980 об/мин.n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C003D" w:rsidRDefault="00CC003D" w:rsidP="00CC003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 </w:t>
            </w:r>
          </w:p>
          <w:p w:rsidR="00CC003D" w:rsidRPr="00CC003D" w:rsidRDefault="00CC003D" w:rsidP="00CC003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C003D" w:rsidRPr="00D66D28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5 400,00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C003D" w:rsidRPr="00D66D28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4 118,32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C003D" w:rsidRDefault="00383F94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-</w:t>
            </w:r>
            <w:r w:rsidR="00CC00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1 281,68</w:t>
            </w:r>
          </w:p>
        </w:tc>
      </w:tr>
      <w:tr w:rsidR="00CC003D" w:rsidRPr="000668D1" w:rsidTr="00CC003D">
        <w:trPr>
          <w:trHeight w:val="38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C003D" w:rsidRPr="000668D1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C003D" w:rsidRPr="00D66D28" w:rsidRDefault="00CC003D" w:rsidP="00BC5E1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C00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Турбокомпрессор ТВ-80-1,6-01.УЗ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C003D" w:rsidRDefault="00CC003D" w:rsidP="00CC003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  <w:p w:rsidR="00CC003D" w:rsidRPr="000668D1" w:rsidRDefault="00CC003D" w:rsidP="00CC003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C003D" w:rsidRPr="00D66D28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7 241,95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C003D" w:rsidRPr="00D66D28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6 478,79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C003D" w:rsidRDefault="00383F94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-</w:t>
            </w:r>
            <w:r w:rsidR="00CC00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763,16</w:t>
            </w:r>
          </w:p>
        </w:tc>
      </w:tr>
      <w:tr w:rsidR="009051EB" w:rsidRPr="000668D1" w:rsidTr="00CC003D">
        <w:trPr>
          <w:trHeight w:val="21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BC5E16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C5E16" w:rsidRPr="000668D1" w:rsidRDefault="00BC5E16" w:rsidP="00BC5E16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C5E16" w:rsidRPr="000668D1" w:rsidRDefault="00BC5E16" w:rsidP="00BC5E1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CC003D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214 530,37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CC003D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182 989,59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BC5E16" w:rsidP="00383F9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  <w:r w:rsidR="00383F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31 540,78</w:t>
            </w:r>
          </w:p>
        </w:tc>
      </w:tr>
    </w:tbl>
    <w:p w:rsidR="00383F94" w:rsidRDefault="00383F94" w:rsidP="009051E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F16" w:rsidRPr="000668D1" w:rsidRDefault="009051EB" w:rsidP="009051E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8D1">
        <w:rPr>
          <w:rFonts w:ascii="Times New Roman" w:hAnsi="Times New Roman" w:cs="Times New Roman"/>
          <w:sz w:val="28"/>
          <w:szCs w:val="28"/>
        </w:rPr>
        <w:t>Суммы, утвержденные в инвестиционной программе</w:t>
      </w:r>
      <w:r w:rsidR="00451DF8">
        <w:rPr>
          <w:rFonts w:ascii="Times New Roman" w:hAnsi="Times New Roman" w:cs="Times New Roman"/>
          <w:sz w:val="28"/>
          <w:szCs w:val="28"/>
        </w:rPr>
        <w:t>,</w:t>
      </w:r>
      <w:r w:rsidRPr="000668D1">
        <w:rPr>
          <w:rFonts w:ascii="Times New Roman" w:hAnsi="Times New Roman" w:cs="Times New Roman"/>
          <w:sz w:val="28"/>
          <w:szCs w:val="28"/>
        </w:rPr>
        <w:t xml:space="preserve"> без учета НДС состав</w:t>
      </w:r>
      <w:r w:rsidR="00451DF8">
        <w:rPr>
          <w:rFonts w:ascii="Times New Roman" w:hAnsi="Times New Roman" w:cs="Times New Roman"/>
          <w:sz w:val="28"/>
          <w:szCs w:val="28"/>
        </w:rPr>
        <w:t>и</w:t>
      </w:r>
      <w:r w:rsidRPr="000668D1">
        <w:rPr>
          <w:rFonts w:ascii="Times New Roman" w:hAnsi="Times New Roman" w:cs="Times New Roman"/>
          <w:sz w:val="28"/>
          <w:szCs w:val="28"/>
        </w:rPr>
        <w:t xml:space="preserve">ли: </w:t>
      </w:r>
      <w:r w:rsidR="00451DF8">
        <w:rPr>
          <w:rFonts w:ascii="Times New Roman" w:hAnsi="Times New Roman" w:cs="Times New Roman"/>
          <w:sz w:val="28"/>
          <w:szCs w:val="28"/>
        </w:rPr>
        <w:t>214</w:t>
      </w:r>
      <w:r w:rsidR="00383F94">
        <w:rPr>
          <w:rFonts w:ascii="Times New Roman" w:hAnsi="Times New Roman" w:cs="Times New Roman"/>
          <w:sz w:val="28"/>
          <w:szCs w:val="28"/>
        </w:rPr>
        <w:t> 530,37</w:t>
      </w:r>
      <w:r w:rsidRPr="000668D1">
        <w:rPr>
          <w:rFonts w:ascii="Times New Roman" w:hAnsi="Times New Roman" w:cs="Times New Roman"/>
          <w:sz w:val="28"/>
          <w:szCs w:val="28"/>
        </w:rPr>
        <w:t xml:space="preserve"> тыс. тенге, где </w:t>
      </w:r>
      <w:r w:rsidR="00451DF8">
        <w:rPr>
          <w:rFonts w:ascii="Times New Roman" w:hAnsi="Times New Roman" w:cs="Times New Roman"/>
          <w:sz w:val="28"/>
          <w:szCs w:val="28"/>
        </w:rPr>
        <w:t>113</w:t>
      </w:r>
      <w:r w:rsidR="00383F94">
        <w:rPr>
          <w:rFonts w:ascii="Times New Roman" w:hAnsi="Times New Roman" w:cs="Times New Roman"/>
          <w:sz w:val="28"/>
          <w:szCs w:val="28"/>
        </w:rPr>
        <w:t> 710,12</w:t>
      </w:r>
      <w:r w:rsidRPr="000668D1">
        <w:rPr>
          <w:rFonts w:ascii="Times New Roman" w:hAnsi="Times New Roman" w:cs="Times New Roman"/>
          <w:sz w:val="28"/>
          <w:szCs w:val="28"/>
        </w:rPr>
        <w:t xml:space="preserve"> тыс.</w:t>
      </w:r>
      <w:r w:rsidR="008F5DE2">
        <w:rPr>
          <w:rFonts w:ascii="Times New Roman" w:hAnsi="Times New Roman" w:cs="Times New Roman"/>
          <w:sz w:val="28"/>
          <w:szCs w:val="28"/>
        </w:rPr>
        <w:t xml:space="preserve"> тенге на ремонт тепловых сетей,</w:t>
      </w:r>
      <w:r w:rsidRPr="000668D1">
        <w:rPr>
          <w:rFonts w:ascii="Times New Roman" w:hAnsi="Times New Roman" w:cs="Times New Roman"/>
          <w:sz w:val="28"/>
          <w:szCs w:val="28"/>
        </w:rPr>
        <w:t xml:space="preserve"> </w:t>
      </w:r>
      <w:r w:rsidR="00383F94">
        <w:rPr>
          <w:rFonts w:ascii="Times New Roman" w:hAnsi="Times New Roman" w:cs="Times New Roman"/>
          <w:sz w:val="28"/>
          <w:szCs w:val="28"/>
        </w:rPr>
        <w:t>49 598,30</w:t>
      </w:r>
      <w:r w:rsidRPr="000668D1">
        <w:rPr>
          <w:rFonts w:ascii="Times New Roman" w:hAnsi="Times New Roman" w:cs="Times New Roman"/>
          <w:sz w:val="28"/>
          <w:szCs w:val="28"/>
        </w:rPr>
        <w:t xml:space="preserve"> тенге на ремонт водопроводных сетей, </w:t>
      </w:r>
      <w:r w:rsidR="00383F94">
        <w:rPr>
          <w:rFonts w:ascii="Times New Roman" w:hAnsi="Times New Roman" w:cs="Times New Roman"/>
          <w:sz w:val="28"/>
          <w:szCs w:val="28"/>
        </w:rPr>
        <w:t>51 221,95</w:t>
      </w:r>
      <w:r w:rsidRPr="000668D1">
        <w:rPr>
          <w:rFonts w:ascii="Times New Roman" w:hAnsi="Times New Roman" w:cs="Times New Roman"/>
          <w:sz w:val="28"/>
          <w:szCs w:val="28"/>
        </w:rPr>
        <w:t xml:space="preserve"> тыс. тенге на ремонт канализационных сетей. Фактическое исполнение составило </w:t>
      </w:r>
      <w:r w:rsidR="00383F94">
        <w:rPr>
          <w:rFonts w:ascii="Times New Roman" w:hAnsi="Times New Roman" w:cs="Times New Roman"/>
          <w:sz w:val="28"/>
          <w:szCs w:val="28"/>
        </w:rPr>
        <w:t>182 989,59</w:t>
      </w:r>
      <w:r w:rsidRPr="000668D1">
        <w:rPr>
          <w:rFonts w:ascii="Times New Roman" w:hAnsi="Times New Roman" w:cs="Times New Roman"/>
          <w:sz w:val="28"/>
          <w:szCs w:val="28"/>
        </w:rPr>
        <w:t xml:space="preserve"> тыс.тенге. Экономия, сложившаяся по итогам проведенных конкурсных процедур, составила </w:t>
      </w:r>
      <w:r w:rsidR="00451DF8">
        <w:rPr>
          <w:rFonts w:ascii="Times New Roman" w:hAnsi="Times New Roman" w:cs="Times New Roman"/>
          <w:sz w:val="28"/>
          <w:szCs w:val="28"/>
        </w:rPr>
        <w:t>37 290,61</w:t>
      </w:r>
      <w:r w:rsidRPr="000668D1">
        <w:rPr>
          <w:rFonts w:ascii="Times New Roman" w:hAnsi="Times New Roman" w:cs="Times New Roman"/>
          <w:sz w:val="28"/>
          <w:szCs w:val="28"/>
        </w:rPr>
        <w:t xml:space="preserve"> тыс. тенге. Недоиспользованные средства направлены на </w:t>
      </w:r>
      <w:r w:rsidR="00451DF8">
        <w:rPr>
          <w:rFonts w:ascii="Times New Roman" w:hAnsi="Times New Roman" w:cs="Times New Roman"/>
          <w:sz w:val="28"/>
          <w:szCs w:val="28"/>
        </w:rPr>
        <w:t>приобретение оборудования и ТМЦ для улучшения качества регулируемых услуг</w:t>
      </w:r>
      <w:r w:rsidRPr="000668D1">
        <w:rPr>
          <w:rFonts w:ascii="Times New Roman" w:hAnsi="Times New Roman" w:cs="Times New Roman"/>
          <w:sz w:val="28"/>
          <w:szCs w:val="28"/>
        </w:rPr>
        <w:t>.</w:t>
      </w:r>
    </w:p>
    <w:p w:rsidR="00451DF8" w:rsidRDefault="00451DF8" w:rsidP="009051EB">
      <w:pPr>
        <w:spacing w:after="0" w:line="288" w:lineRule="auto"/>
        <w:ind w:firstLine="708"/>
        <w:jc w:val="both"/>
        <w:rPr>
          <w:rStyle w:val="s0"/>
          <w:b/>
          <w:sz w:val="28"/>
          <w:szCs w:val="28"/>
        </w:rPr>
      </w:pPr>
    </w:p>
    <w:p w:rsidR="009051EB" w:rsidRPr="000668D1" w:rsidRDefault="00451DF8" w:rsidP="009051E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DF8">
        <w:rPr>
          <w:rStyle w:val="s0"/>
          <w:b/>
          <w:sz w:val="28"/>
          <w:szCs w:val="28"/>
        </w:rPr>
        <w:t>Информация о постатейном исполнении утвержденной тарифной сметы</w:t>
      </w:r>
      <w:r w:rsidR="00332759" w:rsidRPr="000668D1">
        <w:rPr>
          <w:rFonts w:ascii="Times New Roman" w:hAnsi="Times New Roman" w:cs="Times New Roman"/>
          <w:sz w:val="28"/>
          <w:szCs w:val="28"/>
        </w:rPr>
        <w:t>. Обосновывающие материалы на затраты будут представлены в уполномоченный орган в полном объеме и в сроки, предусмотренные действующим законодательством.</w:t>
      </w:r>
      <w:r w:rsidR="000858FC">
        <w:rPr>
          <w:rFonts w:ascii="Times New Roman" w:hAnsi="Times New Roman" w:cs="Times New Roman"/>
          <w:sz w:val="28"/>
          <w:szCs w:val="28"/>
        </w:rPr>
        <w:t xml:space="preserve"> Отчеты об исполнении тарифной сметы по видам регулируемых услуг приложены к данному отчету. </w:t>
      </w:r>
    </w:p>
    <w:p w:rsidR="00836F16" w:rsidRPr="000668D1" w:rsidRDefault="00836F16" w:rsidP="00836F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8D1">
        <w:rPr>
          <w:rFonts w:ascii="Times New Roman" w:hAnsi="Times New Roman" w:cs="Times New Roman"/>
          <w:i/>
          <w:sz w:val="28"/>
          <w:szCs w:val="28"/>
        </w:rPr>
        <w:t xml:space="preserve">        В планах предприятия ТОО «СПТВС» продолжение работы по следующим направлениям</w:t>
      </w:r>
    </w:p>
    <w:p w:rsidR="00836F16" w:rsidRPr="000668D1" w:rsidRDefault="00836F16" w:rsidP="00836F1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D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0668D1">
        <w:rPr>
          <w:rFonts w:ascii="Times New Roman" w:hAnsi="Times New Roman" w:cs="Times New Roman"/>
          <w:sz w:val="28"/>
          <w:szCs w:val="28"/>
          <w:lang w:val="kk-KZ"/>
        </w:rPr>
        <w:t>В целях снижения износа – продолжить работу по капитальному ремонту оборудования и инженерных сетей в рамках утвержденной  инвестиционной программы на 20</w:t>
      </w:r>
      <w:r w:rsidR="008C061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E389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668D1">
        <w:rPr>
          <w:rFonts w:ascii="Times New Roman" w:hAnsi="Times New Roman" w:cs="Times New Roman"/>
          <w:sz w:val="28"/>
          <w:szCs w:val="28"/>
          <w:lang w:val="kk-KZ"/>
        </w:rPr>
        <w:t xml:space="preserve"> год;</w:t>
      </w:r>
    </w:p>
    <w:p w:rsidR="00836F16" w:rsidRPr="000668D1" w:rsidRDefault="00836F16" w:rsidP="00836F1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D1">
        <w:rPr>
          <w:rFonts w:ascii="Times New Roman" w:hAnsi="Times New Roman" w:cs="Times New Roman"/>
          <w:sz w:val="28"/>
          <w:szCs w:val="28"/>
          <w:lang w:val="kk-KZ"/>
        </w:rPr>
        <w:t>Для обеспечения должного учета расхода и потребления энергоресурсов, а также ликвидации сверхнормативных потерь – повысить уровень приборизации потребителей города Сатпаев по тепло- и водоснабжению;</w:t>
      </w:r>
    </w:p>
    <w:p w:rsidR="00836F16" w:rsidRPr="000668D1" w:rsidRDefault="00836F16" w:rsidP="00836F1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D1">
        <w:rPr>
          <w:rFonts w:ascii="Times New Roman" w:hAnsi="Times New Roman" w:cs="Times New Roman"/>
          <w:sz w:val="28"/>
          <w:szCs w:val="28"/>
          <w:lang w:val="kk-KZ"/>
        </w:rPr>
        <w:t>Для снижения кредиторской задолженности – разработать механизмы бюджетного субсидирования на эксплуатационные расходы предприятия;</w:t>
      </w:r>
    </w:p>
    <w:p w:rsidR="00836F16" w:rsidRPr="000668D1" w:rsidRDefault="00836F16" w:rsidP="00836F1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D1">
        <w:rPr>
          <w:rFonts w:ascii="Times New Roman" w:hAnsi="Times New Roman" w:cs="Times New Roman"/>
          <w:sz w:val="28"/>
          <w:szCs w:val="28"/>
          <w:lang w:val="kk-KZ"/>
        </w:rPr>
        <w:t>Для снижения дебиторской задолженности – проводить разъяснительную работу с населением о прозрачности расчета тарифов и объемов оказываемых услуг</w:t>
      </w:r>
      <w:r w:rsidR="008C061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36F16" w:rsidRPr="000668D1" w:rsidRDefault="00836F16" w:rsidP="00836F1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D1">
        <w:rPr>
          <w:rFonts w:ascii="Times New Roman" w:hAnsi="Times New Roman" w:cs="Times New Roman"/>
          <w:sz w:val="28"/>
          <w:szCs w:val="28"/>
          <w:lang w:val="kk-KZ"/>
        </w:rPr>
        <w:t>Применять на практике инновационные энерго- и ресурсосберегающие технологии других городов и зарубежных стран</w:t>
      </w:r>
      <w:r w:rsidR="008C061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36F16" w:rsidRPr="000668D1" w:rsidRDefault="00836F16" w:rsidP="00836F1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D1">
        <w:rPr>
          <w:rFonts w:ascii="Times New Roman" w:hAnsi="Times New Roman" w:cs="Times New Roman"/>
          <w:sz w:val="28"/>
          <w:szCs w:val="28"/>
          <w:lang w:val="kk-KZ"/>
        </w:rPr>
        <w:t>Проводить прочие раб</w:t>
      </w:r>
      <w:r w:rsidR="00485DA1" w:rsidRPr="000668D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0668D1">
        <w:rPr>
          <w:rFonts w:ascii="Times New Roman" w:hAnsi="Times New Roman" w:cs="Times New Roman"/>
          <w:sz w:val="28"/>
          <w:szCs w:val="28"/>
          <w:lang w:val="kk-KZ"/>
        </w:rPr>
        <w:t>ты по оптимизации затрат</w:t>
      </w:r>
      <w:r w:rsidR="008C061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36F16" w:rsidRPr="000668D1" w:rsidRDefault="00836F16" w:rsidP="00836F16">
      <w:pPr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46217C" w:rsidRPr="000668D1" w:rsidRDefault="0046217C" w:rsidP="00836F16">
      <w:pPr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AE53F8" w:rsidRPr="000668D1" w:rsidRDefault="00AE53F8" w:rsidP="001118ED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53F8" w:rsidRPr="000668D1" w:rsidRDefault="00AE53F8" w:rsidP="001118ED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92EEA" w:rsidRPr="000668D1" w:rsidRDefault="00692EEA" w:rsidP="009F625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EEA" w:rsidRDefault="00692EEA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51502" w:rsidSect="00873B48">
          <w:headerReference w:type="default" r:id="rId8"/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:rsidR="00651502" w:rsidRP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02"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исполнении тарифной сметы</w:t>
      </w:r>
    </w:p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02">
        <w:rPr>
          <w:rFonts w:ascii="Times New Roman" w:hAnsi="Times New Roman" w:cs="Times New Roman"/>
          <w:b/>
          <w:sz w:val="28"/>
          <w:szCs w:val="28"/>
        </w:rPr>
        <w:t>на услуги по передаче, распределению и снабжению тепловой энергией за 20</w:t>
      </w:r>
      <w:r w:rsidR="00AD4A6A">
        <w:rPr>
          <w:rFonts w:ascii="Times New Roman" w:hAnsi="Times New Roman" w:cs="Times New Roman"/>
          <w:b/>
          <w:sz w:val="28"/>
          <w:szCs w:val="28"/>
        </w:rPr>
        <w:t>20</w:t>
      </w:r>
      <w:r w:rsidRPr="006515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814"/>
        <w:gridCol w:w="3122"/>
        <w:gridCol w:w="1335"/>
        <w:gridCol w:w="1495"/>
        <w:gridCol w:w="1456"/>
        <w:gridCol w:w="1276"/>
        <w:gridCol w:w="1125"/>
        <w:gridCol w:w="4828"/>
      </w:tblGrid>
      <w:tr w:rsidR="00AD4A6A" w:rsidRPr="00AD4A6A" w:rsidTr="00AD4A6A">
        <w:trPr>
          <w:trHeight w:val="702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Действующая тарифная смета (сниженная)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 сложившиеся показатели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AD4A6A" w:rsidRPr="00AD4A6A" w:rsidTr="00AD4A6A">
        <w:trPr>
          <w:trHeight w:val="702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360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1 571 858,09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2 125 243,93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553 385,84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35,21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Материальные затраты 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1 228 101,46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1 733 114,25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505 012,79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41,12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 и материалы                 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3 576,28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-81,60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86 059,85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116 843,29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30 783,44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тарифа на закуп электрической энергии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тепловая энергия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1 125 202,86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1 450 109,55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324 906,69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объемов на закуп тепловой энергии</w:t>
            </w:r>
          </w:p>
        </w:tc>
      </w:tr>
      <w:tr w:rsidR="00AD4A6A" w:rsidRPr="00AD4A6A" w:rsidTr="00AD4A6A">
        <w:trPr>
          <w:trHeight w:val="189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 очищенная вода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147 615,04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не предусмотрены тарифной сметой. В городе используется открытая система теплоснабжения, горячая вода (теплоноситель) поступает из общей системы теплоснабжения. Закуп осуществляется у производителя тепловой энергии (котельная), альтернативы подачи ГВС в городе нет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13 262,47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1 789,21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13,49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оплату труда 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170 378,58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206 822,12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36 443,53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21,39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4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154 819,25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186 867,91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32 048,66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4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Начисление заработной платы производится в соответствии со штатным расписанием предприятия, утвержденным учредителем. Обязательные налоговые платежи начислены в соответствии с Налоговым законодательством Республики </w:t>
            </w: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Казахстан</w:t>
            </w:r>
          </w:p>
        </w:tc>
      </w:tr>
      <w:tr w:rsidR="00AD4A6A" w:rsidRPr="00AD4A6A" w:rsidTr="00AD4A6A">
        <w:trPr>
          <w:trHeight w:val="4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8 360,24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10 291,53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1 931,29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23,10</w:t>
            </w:r>
          </w:p>
        </w:tc>
        <w:tc>
          <w:tcPr>
            <w:tcW w:w="4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4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отчисление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4 876,81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1 109,20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22,74</w:t>
            </w:r>
          </w:p>
        </w:tc>
        <w:tc>
          <w:tcPr>
            <w:tcW w:w="4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4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ОСМС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2 322,29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1 354,39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58,32</w:t>
            </w:r>
          </w:p>
        </w:tc>
        <w:tc>
          <w:tcPr>
            <w:tcW w:w="4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Амортизация 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113 710,12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121 676,52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7 966,40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начислена в соответствии с МСФО и учетной политикой предприятия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49 416,87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49 493,22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49 416,87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49 493,22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10 251,05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14 137,82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3 886,77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37,92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Перерасход связан с затратами неучтенными в тарифной смете 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 охраны                  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Перерасход связан с увеличением количества обучаемых работников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 и техника безопасности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350,61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Перерасход связан с затратами неучтенными в тарифной смете 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дезинфекция, дератизация производственных помещений, вывоз мусора и другие коммунальные услуги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517,93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-258,07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-49,83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по итогам проведенных гос.закупок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3 367,19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-814,65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-24,19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тарифной смете затраты на некоторые виды страхования не предусмотрены. Страховые суммы определены в соответствии с Законом Республики Казахстан об обязательном страховании и Трудовым Кодексом Республики Казахстан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работника обязательное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-915,34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-30,81</w:t>
            </w: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ГПО владельцев автотранспорта обязательное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5.6.3.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автотранспорта/техники добровольное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-67,15</w:t>
            </w: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34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5.6.4.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ГПО перевозчика перед пассажирами обязательное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45,06</w:t>
            </w: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36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экологическое обязательное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6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Перерасход связан с затратами неучтенными в тарифной смете 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5.8.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оборудования/транспорта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2 190,04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549,32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Перерасход связан с затратами неучтенными в тарифной смете </w:t>
            </w:r>
          </w:p>
        </w:tc>
      </w:tr>
      <w:tr w:rsidR="00AD4A6A" w:rsidRPr="00AD4A6A" w:rsidTr="00AD4A6A">
        <w:trPr>
          <w:trHeight w:val="100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средств измерении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1 145,32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397,68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Перерасход связан с увеличением количества поверяемых средств измерений на объектах теплоснабжения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замеры электроустановок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-71,68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испытанию электрооборудования и электросетей не были проведены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объектов, товаров и услуг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Перерасход связан с затратами неучтенными в тарифной смете 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медицинские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-720,44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-99,60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по итогам проведенных гос.закупок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51 265,94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107 890,90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56 624,96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110,45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49 304,25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65 102,59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15 798,34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32,04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4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административного персонала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38 243,20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53 950,74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15 707,54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41,07</w:t>
            </w:r>
          </w:p>
        </w:tc>
        <w:tc>
          <w:tcPr>
            <w:tcW w:w="4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заработной платы производится в соответствии со штатным расписанием предприятия, утвержденным учредителем. Обязательные налоговые платежи начислены в соответствии с Налоговым законодательством Республики Казахстан</w:t>
            </w:r>
          </w:p>
        </w:tc>
      </w:tr>
      <w:tr w:rsidR="00AD4A6A" w:rsidRPr="00AD4A6A" w:rsidTr="00AD4A6A">
        <w:trPr>
          <w:trHeight w:val="4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2 065,13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54,01</w:t>
            </w:r>
          </w:p>
        </w:tc>
        <w:tc>
          <w:tcPr>
            <w:tcW w:w="4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4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отчисление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1 204,66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22,43</w:t>
            </w:r>
          </w:p>
        </w:tc>
        <w:tc>
          <w:tcPr>
            <w:tcW w:w="4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4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ОСМС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4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прочие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7 217,61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-1 669,21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-23,13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рассчитаны в соответствии с Налоговым законодательством Республики Казахстан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административные расходы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1 961,69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42 788,31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40 826,62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2 081,20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-301,15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-48,10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за счет снижения количества инкассаций денежных средств</w:t>
            </w:r>
          </w:p>
        </w:tc>
      </w:tr>
      <w:tr w:rsidR="00AD4A6A" w:rsidRPr="00AD4A6A" w:rsidTr="00AD4A6A">
        <w:trPr>
          <w:trHeight w:val="126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расходы           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командировочных поездок и затрат на них связано с выездом работников на обучения и по вопросам реконструкции хозфекальных очистных сооружения предприятия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6.6.3.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типографские расходы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-64,61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-42,51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по итогам проведенных гос.закупок</w:t>
            </w:r>
          </w:p>
        </w:tc>
      </w:tr>
      <w:tr w:rsidR="00AD4A6A" w:rsidRPr="00AD4A6A" w:rsidTr="00AD4A6A">
        <w:trPr>
          <w:trHeight w:val="126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6.6.4.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информационные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282,42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Перерасход связан с необходимостью дополнительного опубликования материалов информационного характера в СМИ и получения данных о погодных условиях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6.6.5.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-24,80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по итогам проведенных гос.закупок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6.6.6.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техосмотр транспортных средств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-12,79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по итогам проведенных гос.закупок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6.6.7.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Перерасход связан с затратами неучтенными в тарифной смете 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6.6.8.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 не предусмотренные тарифной сметой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40 629,38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40 629,38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не предусмотренные тарифной сметой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выплату вознаграждений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1 623 124,03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2 233 134,83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610 010,80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37,58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Регулируемая база задействованных активов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1 623 124,03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2 233 134,83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610 010,80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37,58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оказываемых услуг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ІX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 (без НДС)                           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4 916,45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5 073,23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156,78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средств из местного бюджета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выделенные с бюджета местного исполнительного органа в 2020 году 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 с учетом возмещения из местного бюджета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1 423 124,03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1 933 134,83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510 010,80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XII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без НДС с учетом возмещения средств из бюджета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4 310,65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4 391,69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Справочно: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производственного персонала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персонала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-10,00</w:t>
            </w: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121 882,86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299 525,68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177 642,82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145,75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производственного персонала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115 192,89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134 244,19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19 051,29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4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персонала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159 346,67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249 771,95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90 425,29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4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1502" w:rsidRP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02">
        <w:rPr>
          <w:rFonts w:ascii="Times New Roman" w:hAnsi="Times New Roman" w:cs="Times New Roman"/>
          <w:b/>
          <w:sz w:val="28"/>
          <w:szCs w:val="28"/>
        </w:rPr>
        <w:t>Отчет об исполнении тарифной сметы</w:t>
      </w:r>
    </w:p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02">
        <w:rPr>
          <w:rFonts w:ascii="Times New Roman" w:hAnsi="Times New Roman" w:cs="Times New Roman"/>
          <w:b/>
          <w:sz w:val="28"/>
          <w:szCs w:val="28"/>
        </w:rPr>
        <w:t>на услуги подачи воды по распределительным сетям за 20</w:t>
      </w:r>
      <w:r w:rsidR="00AD4A6A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65150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814"/>
        <w:gridCol w:w="3123"/>
        <w:gridCol w:w="1334"/>
        <w:gridCol w:w="1495"/>
        <w:gridCol w:w="1456"/>
        <w:gridCol w:w="1276"/>
        <w:gridCol w:w="1125"/>
        <w:gridCol w:w="4828"/>
      </w:tblGrid>
      <w:tr w:rsidR="00AD4A6A" w:rsidRPr="00AD4A6A" w:rsidTr="00AD4A6A">
        <w:trPr>
          <w:trHeight w:val="702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Действующая тарифная смета (сниженная)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 сложившиеся показатели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AD4A6A" w:rsidRPr="00AD4A6A" w:rsidTr="00AD4A6A">
        <w:trPr>
          <w:trHeight w:val="702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360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производство товаров  и предоставление услуг, всего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649 107,91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748 515,79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99 407,88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15,31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Материальные затраты 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382 347,23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360 097,78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-22 249,45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-5,82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 и материалы                 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98 299,23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98 385,63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197 575,82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197 142,23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-433,59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157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59 283,38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36 152,44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-23 130,94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-39,02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часть закупаемой воды с Кенгирского водохранилища предназначена для ее реализации жителям п.Жезказган. Уменьшение объема закупаемой воды связано с переселением жителей п.Жезказган в г.Сатпаев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27 188,79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28 417,47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1 228,68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оплату труда 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180 581,09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221 088,09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40 507,00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22,43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4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164 090,04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200 070,53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35 980,49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21,93</w:t>
            </w:r>
          </w:p>
        </w:tc>
        <w:tc>
          <w:tcPr>
            <w:tcW w:w="4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заработной платы производится в соответствии со штатным расписанием предприятия, утвержденным учредителем. Обязательные налоговые платежи начислены в соответствии с Налоговым законодательством Республики Казахстан</w:t>
            </w:r>
          </w:p>
        </w:tc>
      </w:tr>
      <w:tr w:rsidR="00AD4A6A" w:rsidRPr="00AD4A6A" w:rsidTr="00AD4A6A">
        <w:trPr>
          <w:trHeight w:val="4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8 860,86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11 076,73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2 215,87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25,01</w:t>
            </w:r>
          </w:p>
        </w:tc>
        <w:tc>
          <w:tcPr>
            <w:tcW w:w="4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4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отчисление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5 168,84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6 172,26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1 003,42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4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4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ОСМС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2 461,35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53,11</w:t>
            </w:r>
          </w:p>
        </w:tc>
        <w:tc>
          <w:tcPr>
            <w:tcW w:w="4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Амортизация 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49 598,30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127 306,52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77 708,22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156,68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начислена в соответствии с МСФО и учетной политикой предприятия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13 655,58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13 749,96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94,38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13 655,58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13 749,96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22 925,71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26 273,44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3 347,73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 охраны                  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-807,27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-14,83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по итогам проведенных гос.закупок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154,41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Перерасход связан с увеличением количества обучаемых работников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 и техника безопасности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3 463,78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2 433,15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Перерасход связан с затратами неучтенными в тарифной смете 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дезинфекция, дератизация производственных помещений, вывоз мусора и другие коммунальные услуги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-229,10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-42,89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по итогам проведенных гос.закупок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3 465,11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-46,85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-1,35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тарифной смете затраты на некоторые виды </w:t>
            </w: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страхования не предусмотрены. Страховые суммы определены в соответствии с Законом Республики Казахстан об обязательном страховании и Трудовым Кодексом Республики Казахстан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5.6.1.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работника обязательное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3 056,89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-512,41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-16,76</w:t>
            </w: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5.6.2.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ГПО владельцев автотранспорта обязательное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38,60</w:t>
            </w: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5.6.3.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автотранспорта/техники добровольное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-64,99</w:t>
            </w: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39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5.6.4.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ГПО перевозчика перед пассажирами обязательное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54,59</w:t>
            </w: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ГПО опасных объектов обязательное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5.6.6.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экологическое обязательное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Перерасход связан с затратами неучтенными в тарифной смете 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подземных вод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-3 164,20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-46,78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по итогам проведенных гос.закупок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оборудования\транспорта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4 118,28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1 003,80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Перерасход связан с затратами неучтенными в тарифной смете </w:t>
            </w:r>
          </w:p>
        </w:tc>
      </w:tr>
      <w:tr w:rsidR="00AD4A6A" w:rsidRPr="00AD4A6A" w:rsidTr="00AD4A6A">
        <w:trPr>
          <w:trHeight w:val="94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средств измерении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Перерасход связан с увеличением количества поверяемых средств измерений на объектах теплоснабжения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замеры электроустановок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-73,92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испытанию электрооборудования и электросетей не были проведены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объектов, товаров и услуг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Перерасход связан с затратами неучтенными в тарифной смете 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перевозок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Перерасход связан с затратами неучтенными в тарифной смете 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5.14.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медицинские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-669,10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-89,53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по итогам проведенных гос.закупок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61 628,07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128 227,98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66 599,91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108,07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Общие и административные </w:t>
            </w: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расходы, всего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59 606,57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80 992,80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21 386,23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35,88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4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6.1.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административного персонала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35 550,14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59 171,78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23 621,64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66,45</w:t>
            </w:r>
          </w:p>
        </w:tc>
        <w:tc>
          <w:tcPr>
            <w:tcW w:w="4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заработной платы производится в соответствии со штатным расписанием предприятия, утвержденным учредителем. Обязательные налоговые платежи начислены в соответствии с Налоговым законодательством Республики Казахстан</w:t>
            </w:r>
          </w:p>
        </w:tc>
      </w:tr>
      <w:tr w:rsidR="00AD4A6A" w:rsidRPr="00AD4A6A" w:rsidTr="00AD4A6A">
        <w:trPr>
          <w:trHeight w:val="4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1 919,71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81,71</w:t>
            </w:r>
          </w:p>
        </w:tc>
        <w:tc>
          <w:tcPr>
            <w:tcW w:w="4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4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отчисление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1 119,83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44,45</w:t>
            </w:r>
          </w:p>
        </w:tc>
        <w:tc>
          <w:tcPr>
            <w:tcW w:w="4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4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ОСМС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94,99</w:t>
            </w:r>
          </w:p>
        </w:tc>
        <w:tc>
          <w:tcPr>
            <w:tcW w:w="4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прочие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20 483,64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15 675,31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-4 808,33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-23,47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рассчитаны в соответствии с Налоговым законодательством Республики Казахстан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административные расходы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2 021,50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47 235,18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45 213,68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2 236,64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-287,92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-44,69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за счет снижения количества инкассаций денежных средств</w:t>
            </w:r>
          </w:p>
        </w:tc>
      </w:tr>
      <w:tr w:rsidR="00AD4A6A" w:rsidRPr="00AD4A6A" w:rsidTr="00AD4A6A">
        <w:trPr>
          <w:trHeight w:val="126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6.6.2.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расходы           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командировочных поездок и затрат на них связано с выездом работников на обучения и по вопросам реконструкции хозфекальных очистных сооружения предприятия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6.6.3.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типографские расходы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Перерасход связан с затратами неучтенными в тарифной смете </w:t>
            </w:r>
          </w:p>
        </w:tc>
      </w:tr>
      <w:tr w:rsidR="00AD4A6A" w:rsidRPr="00AD4A6A" w:rsidTr="00AD4A6A">
        <w:trPr>
          <w:trHeight w:val="126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6.6.4.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информационные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171,96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Перерасход связан с необходимостью дополнительного опубликования материалов информационного характера в СМИ и получения данных о погодных условиях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6.6.5.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-96,30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-20,02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по итогам проведенных гос.закупок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6.6.6.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техосмотр транспортных средств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-7,06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по итогам проведенных гос.закупок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6.6.7.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197,88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Перерасход связан с затратами неучтенными в тарифной смете 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6.6.8.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 не предусмотренные тарифной сметой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44 786,11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44 786,11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не предусмотренные тарифной сметой</w:t>
            </w:r>
          </w:p>
        </w:tc>
      </w:tr>
      <w:tr w:rsidR="00AD4A6A" w:rsidRPr="00AD4A6A" w:rsidTr="00AD4A6A">
        <w:trPr>
          <w:trHeight w:val="3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выплату вознаграждений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710 735,98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876 743,77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166 007,79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Регулируемая база задействованных активов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710 735,98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876 743,77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166 007,79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оказываемых услуг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5 241,71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-926,50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-17,68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ІX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(без НДС)                           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тенге/м3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67,58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49,84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средств из местного бюджета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выделенные с бюджета местного исполнительного органа в 2020 году 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 с учетом возмещения из местного бюджета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420 735,98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586 743,77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166 007,79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XII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без НДС с учетом возмещения средств из бюджета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тенге/м3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69,40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Справочно: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11,68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производственного персонала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14,66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персонала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-4,76</w:t>
            </w: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121 435,63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282 399,03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160 963,40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132,55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производственного персонала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117 880,78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125 357,47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7 476,70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4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6A" w:rsidRPr="00AD4A6A" w:rsidTr="00AD4A6A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персонала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141 071,98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246 549,09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105 477,10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74,77</w:t>
            </w:r>
          </w:p>
        </w:tc>
        <w:tc>
          <w:tcPr>
            <w:tcW w:w="4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6A" w:rsidRPr="00AD4A6A" w:rsidRDefault="00AD4A6A" w:rsidP="00A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1502" w:rsidRP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02">
        <w:rPr>
          <w:rFonts w:ascii="Times New Roman" w:hAnsi="Times New Roman" w:cs="Times New Roman"/>
          <w:b/>
          <w:sz w:val="28"/>
          <w:szCs w:val="28"/>
        </w:rPr>
        <w:t>Отчет об исполнении тарифной сметы</w:t>
      </w:r>
    </w:p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02">
        <w:rPr>
          <w:rFonts w:ascii="Times New Roman" w:hAnsi="Times New Roman" w:cs="Times New Roman"/>
          <w:b/>
          <w:sz w:val="28"/>
          <w:szCs w:val="28"/>
        </w:rPr>
        <w:t>на услуги отвода и очистки сточных 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502">
        <w:rPr>
          <w:rFonts w:ascii="Times New Roman" w:hAnsi="Times New Roman" w:cs="Times New Roman"/>
          <w:b/>
          <w:sz w:val="28"/>
          <w:szCs w:val="28"/>
        </w:rPr>
        <w:t>за 20</w:t>
      </w:r>
      <w:r w:rsidR="00AD4A6A">
        <w:rPr>
          <w:rFonts w:ascii="Times New Roman" w:hAnsi="Times New Roman" w:cs="Times New Roman"/>
          <w:b/>
          <w:sz w:val="28"/>
          <w:szCs w:val="28"/>
        </w:rPr>
        <w:t>20</w:t>
      </w:r>
    </w:p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785"/>
        <w:gridCol w:w="2988"/>
        <w:gridCol w:w="1254"/>
        <w:gridCol w:w="1739"/>
        <w:gridCol w:w="1456"/>
        <w:gridCol w:w="1276"/>
        <w:gridCol w:w="1120"/>
        <w:gridCol w:w="15"/>
        <w:gridCol w:w="4818"/>
      </w:tblGrid>
      <w:tr w:rsidR="006964FD" w:rsidRPr="006964FD" w:rsidTr="006964FD">
        <w:trPr>
          <w:trHeight w:val="702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Действующая тарифная смета (корректировка)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 сложившиеся показатели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6964FD" w:rsidRPr="006964FD" w:rsidTr="006964FD">
        <w:trPr>
          <w:trHeight w:val="702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64FD" w:rsidRPr="006964FD" w:rsidTr="006964FD">
        <w:trPr>
          <w:trHeight w:val="3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964FD" w:rsidRPr="006964FD" w:rsidTr="006964FD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производство товаров  и предоставление услуг, всего  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360 936,43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376 898,73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15 962,30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Материальные затраты 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91 983,36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89 926,27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-2 057,09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-2,24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 и материалы                 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20 947,90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12 226,47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-8 721,43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-41,63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связано с использованием тмц на капитальные ремонты инженерных сетей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58 178,92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58 254,28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12 856,54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19 445,52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6 588,98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51,25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оплату труда 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188 746,30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228 693,47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39 947,16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21,16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4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171 509,59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35 097,41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4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заработной платы производится в соответствии со штатным расписанием предприятия, утвержденным учредителем. Обязательные налоговые платежи начислены в соответствии с Налоговым законодательством Республики Казахстан</w:t>
            </w:r>
          </w:p>
        </w:tc>
      </w:tr>
      <w:tr w:rsidR="006964FD" w:rsidRPr="006964FD" w:rsidTr="006964FD">
        <w:trPr>
          <w:trHeight w:val="4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9 261,52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11 525,07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2 263,55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24,44</w:t>
            </w:r>
          </w:p>
        </w:tc>
        <w:tc>
          <w:tcPr>
            <w:tcW w:w="4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4FD" w:rsidRPr="006964FD" w:rsidTr="006964FD">
        <w:trPr>
          <w:trHeight w:val="4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отчисление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5 402,55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21,32</w:t>
            </w:r>
          </w:p>
        </w:tc>
        <w:tc>
          <w:tcPr>
            <w:tcW w:w="4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4FD" w:rsidRPr="006964FD" w:rsidTr="006964FD">
        <w:trPr>
          <w:trHeight w:val="4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ОСМС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2 572,64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55,75</w:t>
            </w:r>
          </w:p>
        </w:tc>
        <w:tc>
          <w:tcPr>
            <w:tcW w:w="4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4FD" w:rsidRPr="006964FD" w:rsidTr="006964FD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Амортизация 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51 221,95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40 946,92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-10 275,03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-20,06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начислена в соответствии с МСФО и учетной политикой предприятия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15 397,46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-13 151,05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-85,41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15 397,46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-13 151,05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-85,41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связано с использованием тмц на капитальные ремонты инженерных сетей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13 587,36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15 085,66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1 498,30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11,03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 охраны                  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53,91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Перерасход связан с увеличением количества обучаемых работников</w:t>
            </w:r>
          </w:p>
        </w:tc>
      </w:tr>
      <w:tr w:rsidR="006964FD" w:rsidRPr="006964FD" w:rsidTr="006964FD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 и техника безопасности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4 734,89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-10,67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по итогам проведенных гос.закупок</w:t>
            </w:r>
          </w:p>
        </w:tc>
      </w:tr>
      <w:tr w:rsidR="006964FD" w:rsidRPr="006964FD" w:rsidTr="006964FD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дезинфекция, дератизация производственных помещений, вывоз мусора и другие коммунальные услуги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49,58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Перерасход связан с затратами неучтенными в тарифной смете 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3 873,15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-685,96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-17,71</w:t>
            </w:r>
          </w:p>
        </w:tc>
        <w:tc>
          <w:tcPr>
            <w:tcW w:w="4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тарифной смете затраты на некоторые виды страхования не предусмотрены. Страховые суммы определены в соответствии с Законом Республики Казахстан об обязательном страховании и Трудовым Кодексом Республики Казахстан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5.6.1.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работника обязательное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3 216,10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-840,75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-26,14</w:t>
            </w:r>
          </w:p>
        </w:tc>
        <w:tc>
          <w:tcPr>
            <w:tcW w:w="4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5.6.2.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ГПО владельцев автотранспорта обязательное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4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5.6.3.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автотранспорта/техники добровольное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-65,74</w:t>
            </w:r>
          </w:p>
        </w:tc>
        <w:tc>
          <w:tcPr>
            <w:tcW w:w="4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5.6.4.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ГПО перевозчика перед пассажирами обязательное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51,26</w:t>
            </w:r>
          </w:p>
        </w:tc>
        <w:tc>
          <w:tcPr>
            <w:tcW w:w="4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5.6.5.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ГПО опасных объектов обязательное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5.6.6.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экологическое обязательное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-31,67</w:t>
            </w:r>
          </w:p>
        </w:tc>
        <w:tc>
          <w:tcPr>
            <w:tcW w:w="4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4FD" w:rsidRPr="006964FD" w:rsidTr="006964FD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363,08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Перерасход связан с увеличением количества обучаемых работников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экологический мониторинг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оборудования\транспорта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2 614,88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605,80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Перерасход связан с увеличением количества обучаемых работников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5.10.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поверка средств измерении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-1,94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замеры электроустановок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испытанию электрооборудования и электросетей не были проведены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экспертиза объектов, товаров и услуг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-1,25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перевозок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-19,62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по итогам проведенных гос.закупок</w:t>
            </w:r>
          </w:p>
        </w:tc>
      </w:tr>
      <w:tr w:rsidR="006964FD" w:rsidRPr="006964FD" w:rsidTr="006964FD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5.14.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медицинские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-670,09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-84,54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по итогам проведенных гос.закупок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57 753,55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126 533,72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68 780,17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119,09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55 564,37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77 813,18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22 248,81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40,04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4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административного персонала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43 389,41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17 522,72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40,38</w:t>
            </w:r>
          </w:p>
        </w:tc>
        <w:tc>
          <w:tcPr>
            <w:tcW w:w="4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заработной платы производится в соответствии со штатным расписанием предприятия, утвержденным учредителем. Обязательные налоговые платежи начислены в соответствии с Налоговым законодательством Республики Казахстан</w:t>
            </w:r>
          </w:p>
        </w:tc>
      </w:tr>
      <w:tr w:rsidR="006964FD" w:rsidRPr="006964FD" w:rsidTr="006964FD">
        <w:trPr>
          <w:trHeight w:val="4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2 343,03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1 247,90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53,26</w:t>
            </w:r>
          </w:p>
        </w:tc>
        <w:tc>
          <w:tcPr>
            <w:tcW w:w="4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4FD" w:rsidRPr="006964FD" w:rsidTr="006964FD">
        <w:trPr>
          <w:trHeight w:val="4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отчисление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1 366,77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21,83</w:t>
            </w:r>
          </w:p>
        </w:tc>
        <w:tc>
          <w:tcPr>
            <w:tcW w:w="4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4FD" w:rsidRPr="006964FD" w:rsidTr="006964FD">
        <w:trPr>
          <w:trHeight w:val="4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ОСМС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64,46</w:t>
            </w:r>
          </w:p>
        </w:tc>
        <w:tc>
          <w:tcPr>
            <w:tcW w:w="4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4FD" w:rsidRPr="006964FD" w:rsidTr="006964FD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прочие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7 814,32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10 574,58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35,32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рассчитаны в соответствии с Налоговым законодательством Республики Казахстан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административные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2 189,18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48 720,55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46 531,37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2 125,52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-310,99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-45,88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за счет снижения количества инкассаций денежных средств</w:t>
            </w:r>
          </w:p>
        </w:tc>
      </w:tr>
      <w:tr w:rsidR="006964FD" w:rsidRPr="006964FD" w:rsidTr="006964FD">
        <w:trPr>
          <w:trHeight w:val="12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6.6.2.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расходы           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82,97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командировочных поездок и затрат на них связано с выездом работников на обучения и по вопросам реконструкции хозфекальных очистных сооружения предприятия</w:t>
            </w:r>
          </w:p>
        </w:tc>
      </w:tr>
      <w:tr w:rsidR="006964FD" w:rsidRPr="006964FD" w:rsidTr="006964FD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6.6.3.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типографские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-44,06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за счет снижения количества инкассаций денежных средств</w:t>
            </w:r>
          </w:p>
        </w:tc>
      </w:tr>
      <w:tr w:rsidR="006964FD" w:rsidRPr="006964FD" w:rsidTr="006964FD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6.6.4.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услуги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163,96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Перерасход связан с затратами неучтенными в тарифной смете </w:t>
            </w:r>
          </w:p>
        </w:tc>
      </w:tr>
      <w:tr w:rsidR="006964FD" w:rsidRPr="006964FD" w:rsidTr="006964FD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6.6.5.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-22,38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за счет снижения количества инкассаций денежных средств</w:t>
            </w:r>
          </w:p>
        </w:tc>
      </w:tr>
      <w:tr w:rsidR="006964FD" w:rsidRPr="006964FD" w:rsidTr="006964FD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6.6.6.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техосмотр транспортных средств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-9,06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за счет снижения количества инкассаций денежных средств</w:t>
            </w:r>
          </w:p>
        </w:tc>
      </w:tr>
      <w:tr w:rsidR="006964FD" w:rsidRPr="006964FD" w:rsidTr="006964FD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6.6.7.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12,09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Перерасход связан с затратами неучтенными в тарифной смете 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6.6.8.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 не предусмотренные тарифной сметой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46 438,34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46 438,34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не предусмотренные тарифной сметой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выплату вознаграждений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418 689,98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503 432,45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84 742,47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Регулируемая база задействованных активов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418 689,98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503 432,45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84 742,47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оказываемых услуг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5 891,63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-958,29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-16,27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ІX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(без НДС)                           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тенге/м3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43,60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средств из местного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выделенные с бюджета местного исполнительного органа в 2020 году 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 с учетом возмещения из местного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288 689,98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373 432,45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84 742,47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29,35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XII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без НДС с учетом возмещения средств из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тенге/м3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54,48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Справочно: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-5,52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8.1.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производственного персонала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-4,55</w:t>
            </w:r>
          </w:p>
        </w:tc>
        <w:tc>
          <w:tcPr>
            <w:tcW w:w="4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персонала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-11,11</w:t>
            </w:r>
          </w:p>
        </w:tc>
        <w:tc>
          <w:tcPr>
            <w:tcW w:w="4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98 940,61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260 739,89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161 799,29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163,53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производственного персонала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92 808,22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117 124,15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24 315,93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26,20</w:t>
            </w:r>
          </w:p>
        </w:tc>
        <w:tc>
          <w:tcPr>
            <w:tcW w:w="4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персонала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133 917,93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211 500,44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77 582,51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57,93</w:t>
            </w:r>
          </w:p>
        </w:tc>
        <w:tc>
          <w:tcPr>
            <w:tcW w:w="4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1502" w:rsidRP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02">
        <w:rPr>
          <w:rFonts w:ascii="Times New Roman" w:hAnsi="Times New Roman" w:cs="Times New Roman"/>
          <w:b/>
          <w:sz w:val="28"/>
          <w:szCs w:val="28"/>
        </w:rPr>
        <w:t>Отчет об исполнении тарифной сметы</w:t>
      </w:r>
    </w:p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02">
        <w:rPr>
          <w:rFonts w:ascii="Times New Roman" w:hAnsi="Times New Roman" w:cs="Times New Roman"/>
          <w:b/>
          <w:sz w:val="28"/>
          <w:szCs w:val="28"/>
        </w:rPr>
        <w:t>на услуги подачи воды по магистральным трубопроводам для п.Жезды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50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964FD">
        <w:rPr>
          <w:rFonts w:ascii="Times New Roman" w:hAnsi="Times New Roman" w:cs="Times New Roman"/>
          <w:b/>
          <w:sz w:val="28"/>
          <w:szCs w:val="28"/>
        </w:rPr>
        <w:t>2020</w:t>
      </w:r>
    </w:p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699"/>
        <w:gridCol w:w="2502"/>
        <w:gridCol w:w="1368"/>
        <w:gridCol w:w="2044"/>
        <w:gridCol w:w="1703"/>
        <w:gridCol w:w="1182"/>
        <w:gridCol w:w="1120"/>
        <w:gridCol w:w="14"/>
        <w:gridCol w:w="4819"/>
      </w:tblGrid>
      <w:tr w:rsidR="006964FD" w:rsidRPr="006964FD" w:rsidTr="006964FD">
        <w:trPr>
          <w:trHeight w:val="70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Действующая тарифная смета (корректировка)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сложившиеся показатели</w:t>
            </w:r>
          </w:p>
        </w:tc>
        <w:tc>
          <w:tcPr>
            <w:tcW w:w="2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6964FD" w:rsidRPr="006964FD" w:rsidTr="006964FD">
        <w:trPr>
          <w:trHeight w:val="702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64FD" w:rsidRPr="006964FD" w:rsidTr="006964FD">
        <w:trPr>
          <w:trHeight w:val="36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64FD" w:rsidRPr="006964FD" w:rsidTr="006964FD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64FD" w:rsidRPr="006964FD" w:rsidTr="006964FD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Затраты на производство товаров  и предоставление услуг, всего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тыс.тенге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4 329,29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7 341,60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3 012,31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69,58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Материальные затраты 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тыс.тенге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1 228,73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4 029,47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227,94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тыс.тенге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1228,73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4 029,47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227,94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тарифа на закуп электрической энергии</w:t>
            </w:r>
          </w:p>
        </w:tc>
      </w:tr>
      <w:tr w:rsidR="006964FD" w:rsidRPr="006964FD" w:rsidTr="006964FD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оплату труда 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тыс.тенге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3 100,57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3 312,13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4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производственного персонала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тыс.тенге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2 821,26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2 993,48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4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начисление заработной платы будет </w:t>
            </w: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производится в соответствии со штатным расписанием предприятия до конца 2020 года. зарплатные налоги и платежи будут начислены в соответствии с законодательством до конца 2020 года</w:t>
            </w:r>
          </w:p>
        </w:tc>
      </w:tr>
      <w:tr w:rsidR="006964FD" w:rsidRPr="006964FD" w:rsidTr="006964FD">
        <w:trPr>
          <w:trHeight w:val="4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налог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тыс.тенге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152,35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4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4FD" w:rsidRPr="006964FD" w:rsidTr="006964FD">
        <w:trPr>
          <w:trHeight w:val="4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отчисление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тыс.тенге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4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4FD" w:rsidRPr="006964FD" w:rsidTr="006964FD">
        <w:trPr>
          <w:trHeight w:val="4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тыс.тенге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50,69</w:t>
            </w:r>
          </w:p>
        </w:tc>
        <w:tc>
          <w:tcPr>
            <w:tcW w:w="4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4FD" w:rsidRPr="006964FD" w:rsidTr="006964FD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вознаграждений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тыс.тенге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затрат на предоставление услуг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тыс.тенге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4 329,29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7 341,60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3 012,31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69,58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Прибыль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тыс.тенге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Регулируемая база задействованных активов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тыс.тенге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тыс.тенге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4 329,29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7 341,60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3 012,31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69,58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оказываемых услуг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-6,95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технические потери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 (без НДС)                           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тенге/м3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17,82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82,25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Справочно: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964FD" w:rsidRPr="006964FD" w:rsidTr="006964FD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78 368,39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83 152,21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4 783,82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FD" w:rsidRPr="006964FD" w:rsidRDefault="006964FD" w:rsidP="0069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51502" w:rsidRPr="000668D1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651502" w:rsidRPr="000668D1" w:rsidSect="00651502">
      <w:pgSz w:w="16838" w:h="11906" w:orient="landscape" w:code="9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DE6" w:rsidRDefault="00810DE6" w:rsidP="007D313F">
      <w:pPr>
        <w:spacing w:after="0" w:line="240" w:lineRule="auto"/>
      </w:pPr>
      <w:r>
        <w:separator/>
      </w:r>
    </w:p>
  </w:endnote>
  <w:endnote w:type="continuationSeparator" w:id="0">
    <w:p w:rsidR="00810DE6" w:rsidRDefault="00810DE6" w:rsidP="007D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DE6" w:rsidRDefault="00810DE6" w:rsidP="007D313F">
      <w:pPr>
        <w:spacing w:after="0" w:line="240" w:lineRule="auto"/>
      </w:pPr>
      <w:r>
        <w:separator/>
      </w:r>
    </w:p>
  </w:footnote>
  <w:footnote w:type="continuationSeparator" w:id="0">
    <w:p w:rsidR="00810DE6" w:rsidRDefault="00810DE6" w:rsidP="007D3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987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4A6A" w:rsidRPr="00873B48" w:rsidRDefault="00AD4A6A">
        <w:pPr>
          <w:pStyle w:val="ab"/>
          <w:jc w:val="center"/>
          <w:rPr>
            <w:rFonts w:ascii="Times New Roman" w:hAnsi="Times New Roman" w:cs="Times New Roman"/>
          </w:rPr>
        </w:pPr>
        <w:r w:rsidRPr="00873B48">
          <w:rPr>
            <w:rFonts w:ascii="Times New Roman" w:hAnsi="Times New Roman" w:cs="Times New Roman"/>
          </w:rPr>
          <w:fldChar w:fldCharType="begin"/>
        </w:r>
        <w:r w:rsidRPr="00873B48">
          <w:rPr>
            <w:rFonts w:ascii="Times New Roman" w:hAnsi="Times New Roman" w:cs="Times New Roman"/>
          </w:rPr>
          <w:instrText>PAGE   \* MERGEFORMAT</w:instrText>
        </w:r>
        <w:r w:rsidRPr="00873B48">
          <w:rPr>
            <w:rFonts w:ascii="Times New Roman" w:hAnsi="Times New Roman" w:cs="Times New Roman"/>
          </w:rPr>
          <w:fldChar w:fldCharType="separate"/>
        </w:r>
        <w:r w:rsidR="006964FD">
          <w:rPr>
            <w:rFonts w:ascii="Times New Roman" w:hAnsi="Times New Roman" w:cs="Times New Roman"/>
            <w:noProof/>
          </w:rPr>
          <w:t>1</w:t>
        </w:r>
        <w:r w:rsidRPr="00873B48">
          <w:rPr>
            <w:rFonts w:ascii="Times New Roman" w:hAnsi="Times New Roman" w:cs="Times New Roman"/>
          </w:rPr>
          <w:fldChar w:fldCharType="end"/>
        </w:r>
      </w:p>
    </w:sdtContent>
  </w:sdt>
  <w:p w:rsidR="00AD4A6A" w:rsidRDefault="00AD4A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46F"/>
    <w:multiLevelType w:val="hybridMultilevel"/>
    <w:tmpl w:val="F6E0B04C"/>
    <w:lvl w:ilvl="0" w:tplc="0876E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BC6147"/>
    <w:multiLevelType w:val="hybridMultilevel"/>
    <w:tmpl w:val="850CBB40"/>
    <w:lvl w:ilvl="0" w:tplc="D8F253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137E"/>
    <w:multiLevelType w:val="multilevel"/>
    <w:tmpl w:val="1DEC59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2"/>
      <w:numFmt w:val="bullet"/>
      <w:lvlText w:val="-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443658E"/>
    <w:multiLevelType w:val="hybridMultilevel"/>
    <w:tmpl w:val="CD32A3DC"/>
    <w:lvl w:ilvl="0" w:tplc="B100E8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8B2B30"/>
    <w:multiLevelType w:val="hybridMultilevel"/>
    <w:tmpl w:val="1F2C5DB2"/>
    <w:lvl w:ilvl="0" w:tplc="D8F253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D794A"/>
    <w:multiLevelType w:val="hybridMultilevel"/>
    <w:tmpl w:val="2BDC1F86"/>
    <w:lvl w:ilvl="0" w:tplc="B100E8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89B701C"/>
    <w:multiLevelType w:val="hybridMultilevel"/>
    <w:tmpl w:val="BB9A8850"/>
    <w:lvl w:ilvl="0" w:tplc="D8F253CA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CEA5755"/>
    <w:multiLevelType w:val="hybridMultilevel"/>
    <w:tmpl w:val="279A97C6"/>
    <w:lvl w:ilvl="0" w:tplc="D8F253C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305157A"/>
    <w:multiLevelType w:val="hybridMultilevel"/>
    <w:tmpl w:val="1EA65042"/>
    <w:lvl w:ilvl="0" w:tplc="D8F253C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2537F"/>
    <w:multiLevelType w:val="hybridMultilevel"/>
    <w:tmpl w:val="12B4E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D5820FE"/>
    <w:multiLevelType w:val="hybridMultilevel"/>
    <w:tmpl w:val="9D1E3364"/>
    <w:lvl w:ilvl="0" w:tplc="55DC4EF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1F"/>
    <w:rsid w:val="00016B26"/>
    <w:rsid w:val="00021BC6"/>
    <w:rsid w:val="00033C37"/>
    <w:rsid w:val="0003540F"/>
    <w:rsid w:val="00035A0A"/>
    <w:rsid w:val="00044198"/>
    <w:rsid w:val="00044C6C"/>
    <w:rsid w:val="00045DDD"/>
    <w:rsid w:val="00052F8F"/>
    <w:rsid w:val="000668D1"/>
    <w:rsid w:val="000676B4"/>
    <w:rsid w:val="00071271"/>
    <w:rsid w:val="000854BC"/>
    <w:rsid w:val="000858FC"/>
    <w:rsid w:val="00085D38"/>
    <w:rsid w:val="0008619E"/>
    <w:rsid w:val="00090793"/>
    <w:rsid w:val="000927A6"/>
    <w:rsid w:val="000964AC"/>
    <w:rsid w:val="000A6553"/>
    <w:rsid w:val="000A7BD6"/>
    <w:rsid w:val="000B359C"/>
    <w:rsid w:val="000B3A50"/>
    <w:rsid w:val="000C2641"/>
    <w:rsid w:val="000E2665"/>
    <w:rsid w:val="000F12FC"/>
    <w:rsid w:val="000F1319"/>
    <w:rsid w:val="00107799"/>
    <w:rsid w:val="0011093E"/>
    <w:rsid w:val="00110E5D"/>
    <w:rsid w:val="001118ED"/>
    <w:rsid w:val="00112D10"/>
    <w:rsid w:val="00113E9E"/>
    <w:rsid w:val="00122400"/>
    <w:rsid w:val="001316C5"/>
    <w:rsid w:val="00143101"/>
    <w:rsid w:val="001617D6"/>
    <w:rsid w:val="00173174"/>
    <w:rsid w:val="0017355B"/>
    <w:rsid w:val="001774AE"/>
    <w:rsid w:val="0017753C"/>
    <w:rsid w:val="00190E40"/>
    <w:rsid w:val="001A3C3A"/>
    <w:rsid w:val="001B2A0D"/>
    <w:rsid w:val="001C0680"/>
    <w:rsid w:val="001D4363"/>
    <w:rsid w:val="001E49AC"/>
    <w:rsid w:val="0020527A"/>
    <w:rsid w:val="00232B2E"/>
    <w:rsid w:val="002364BE"/>
    <w:rsid w:val="00237AC5"/>
    <w:rsid w:val="00245943"/>
    <w:rsid w:val="00245BFA"/>
    <w:rsid w:val="00252AEA"/>
    <w:rsid w:val="002656A1"/>
    <w:rsid w:val="002666C9"/>
    <w:rsid w:val="00281667"/>
    <w:rsid w:val="00285C0B"/>
    <w:rsid w:val="0029797C"/>
    <w:rsid w:val="002A776B"/>
    <w:rsid w:val="002B42E7"/>
    <w:rsid w:val="002B60A3"/>
    <w:rsid w:val="00304E82"/>
    <w:rsid w:val="003052CD"/>
    <w:rsid w:val="00305AB0"/>
    <w:rsid w:val="003075B6"/>
    <w:rsid w:val="003109F3"/>
    <w:rsid w:val="00310D2B"/>
    <w:rsid w:val="003309F9"/>
    <w:rsid w:val="00332759"/>
    <w:rsid w:val="0033731A"/>
    <w:rsid w:val="00340FC7"/>
    <w:rsid w:val="00345507"/>
    <w:rsid w:val="003510C2"/>
    <w:rsid w:val="0035146B"/>
    <w:rsid w:val="0035451F"/>
    <w:rsid w:val="0035697C"/>
    <w:rsid w:val="00360FE7"/>
    <w:rsid w:val="00362961"/>
    <w:rsid w:val="00383293"/>
    <w:rsid w:val="00383F94"/>
    <w:rsid w:val="00390E7C"/>
    <w:rsid w:val="00392046"/>
    <w:rsid w:val="003A2D58"/>
    <w:rsid w:val="003B0366"/>
    <w:rsid w:val="003B3A30"/>
    <w:rsid w:val="003B4D6C"/>
    <w:rsid w:val="003C2FA2"/>
    <w:rsid w:val="003C601D"/>
    <w:rsid w:val="003D2611"/>
    <w:rsid w:val="003D7978"/>
    <w:rsid w:val="003D7E97"/>
    <w:rsid w:val="003E2AAB"/>
    <w:rsid w:val="003E57A3"/>
    <w:rsid w:val="003E5EA6"/>
    <w:rsid w:val="00406BD7"/>
    <w:rsid w:val="0042461C"/>
    <w:rsid w:val="00424E2A"/>
    <w:rsid w:val="0042641B"/>
    <w:rsid w:val="004351EC"/>
    <w:rsid w:val="004442CF"/>
    <w:rsid w:val="00451DF8"/>
    <w:rsid w:val="00455267"/>
    <w:rsid w:val="00456696"/>
    <w:rsid w:val="0045772E"/>
    <w:rsid w:val="0046217C"/>
    <w:rsid w:val="00466E9F"/>
    <w:rsid w:val="00470C2F"/>
    <w:rsid w:val="00470F40"/>
    <w:rsid w:val="0047662D"/>
    <w:rsid w:val="00485DA1"/>
    <w:rsid w:val="00487421"/>
    <w:rsid w:val="004A4429"/>
    <w:rsid w:val="004B2C96"/>
    <w:rsid w:val="004B57C6"/>
    <w:rsid w:val="004B6BED"/>
    <w:rsid w:val="004B6C0E"/>
    <w:rsid w:val="004C2214"/>
    <w:rsid w:val="004D0F0B"/>
    <w:rsid w:val="004D195E"/>
    <w:rsid w:val="004E0123"/>
    <w:rsid w:val="004E4704"/>
    <w:rsid w:val="004E76A7"/>
    <w:rsid w:val="004F2D59"/>
    <w:rsid w:val="00502093"/>
    <w:rsid w:val="005066B4"/>
    <w:rsid w:val="00506E3A"/>
    <w:rsid w:val="00514CD3"/>
    <w:rsid w:val="00525598"/>
    <w:rsid w:val="0052754A"/>
    <w:rsid w:val="00536A2A"/>
    <w:rsid w:val="005377A0"/>
    <w:rsid w:val="0055013B"/>
    <w:rsid w:val="005600D8"/>
    <w:rsid w:val="00561E98"/>
    <w:rsid w:val="005658A5"/>
    <w:rsid w:val="0057715C"/>
    <w:rsid w:val="00584321"/>
    <w:rsid w:val="0059050B"/>
    <w:rsid w:val="005A0ED1"/>
    <w:rsid w:val="005A1B0A"/>
    <w:rsid w:val="005C3B8D"/>
    <w:rsid w:val="005E75D0"/>
    <w:rsid w:val="0060198C"/>
    <w:rsid w:val="00604854"/>
    <w:rsid w:val="00606417"/>
    <w:rsid w:val="00610592"/>
    <w:rsid w:val="0061420C"/>
    <w:rsid w:val="00620B68"/>
    <w:rsid w:val="00622A38"/>
    <w:rsid w:val="00627CD3"/>
    <w:rsid w:val="00642292"/>
    <w:rsid w:val="00651502"/>
    <w:rsid w:val="00651D88"/>
    <w:rsid w:val="006565C7"/>
    <w:rsid w:val="00664339"/>
    <w:rsid w:val="006669E2"/>
    <w:rsid w:val="00666ED5"/>
    <w:rsid w:val="00673AD7"/>
    <w:rsid w:val="006810D5"/>
    <w:rsid w:val="00692EEA"/>
    <w:rsid w:val="006964FD"/>
    <w:rsid w:val="006A09EA"/>
    <w:rsid w:val="006A5ED1"/>
    <w:rsid w:val="006B0973"/>
    <w:rsid w:val="006B229A"/>
    <w:rsid w:val="00700DA2"/>
    <w:rsid w:val="00702063"/>
    <w:rsid w:val="00702296"/>
    <w:rsid w:val="00707CAC"/>
    <w:rsid w:val="007135B3"/>
    <w:rsid w:val="007221E3"/>
    <w:rsid w:val="00735FD4"/>
    <w:rsid w:val="00743699"/>
    <w:rsid w:val="00765044"/>
    <w:rsid w:val="007735A7"/>
    <w:rsid w:val="00773C87"/>
    <w:rsid w:val="00775BAC"/>
    <w:rsid w:val="00783B89"/>
    <w:rsid w:val="00785303"/>
    <w:rsid w:val="007A2F50"/>
    <w:rsid w:val="007A3217"/>
    <w:rsid w:val="007A4915"/>
    <w:rsid w:val="007A71D2"/>
    <w:rsid w:val="007B0588"/>
    <w:rsid w:val="007B1900"/>
    <w:rsid w:val="007B4454"/>
    <w:rsid w:val="007B6641"/>
    <w:rsid w:val="007C3231"/>
    <w:rsid w:val="007C5AC1"/>
    <w:rsid w:val="007D21A0"/>
    <w:rsid w:val="007D29DE"/>
    <w:rsid w:val="007D313F"/>
    <w:rsid w:val="007E7946"/>
    <w:rsid w:val="00805509"/>
    <w:rsid w:val="00810DE6"/>
    <w:rsid w:val="00815D7E"/>
    <w:rsid w:val="00815FBB"/>
    <w:rsid w:val="00822F3C"/>
    <w:rsid w:val="00824725"/>
    <w:rsid w:val="0082651A"/>
    <w:rsid w:val="008342A9"/>
    <w:rsid w:val="00836F16"/>
    <w:rsid w:val="008411CA"/>
    <w:rsid w:val="00841A63"/>
    <w:rsid w:val="00842B52"/>
    <w:rsid w:val="00846988"/>
    <w:rsid w:val="00850603"/>
    <w:rsid w:val="00851CEE"/>
    <w:rsid w:val="00856BFE"/>
    <w:rsid w:val="00860DCC"/>
    <w:rsid w:val="0086197C"/>
    <w:rsid w:val="00862CBC"/>
    <w:rsid w:val="00866CED"/>
    <w:rsid w:val="00873B48"/>
    <w:rsid w:val="008753FE"/>
    <w:rsid w:val="00876C6F"/>
    <w:rsid w:val="0089551F"/>
    <w:rsid w:val="008A59C9"/>
    <w:rsid w:val="008B1C9E"/>
    <w:rsid w:val="008B2662"/>
    <w:rsid w:val="008C061B"/>
    <w:rsid w:val="008C50B4"/>
    <w:rsid w:val="008C53EB"/>
    <w:rsid w:val="008D39FF"/>
    <w:rsid w:val="008D5AE1"/>
    <w:rsid w:val="008F3E4A"/>
    <w:rsid w:val="008F414E"/>
    <w:rsid w:val="008F5DE2"/>
    <w:rsid w:val="009051EB"/>
    <w:rsid w:val="00906899"/>
    <w:rsid w:val="00913AF8"/>
    <w:rsid w:val="00917619"/>
    <w:rsid w:val="00921C09"/>
    <w:rsid w:val="009449B8"/>
    <w:rsid w:val="00950778"/>
    <w:rsid w:val="00950A93"/>
    <w:rsid w:val="00954409"/>
    <w:rsid w:val="0095477A"/>
    <w:rsid w:val="00955022"/>
    <w:rsid w:val="0098360F"/>
    <w:rsid w:val="00984DE6"/>
    <w:rsid w:val="0098530C"/>
    <w:rsid w:val="009A3453"/>
    <w:rsid w:val="009A7CE6"/>
    <w:rsid w:val="009B5BE1"/>
    <w:rsid w:val="009B5DEE"/>
    <w:rsid w:val="009D4FBE"/>
    <w:rsid w:val="009D52EA"/>
    <w:rsid w:val="009E4289"/>
    <w:rsid w:val="009E7016"/>
    <w:rsid w:val="009F3F3B"/>
    <w:rsid w:val="009F5BD3"/>
    <w:rsid w:val="009F625F"/>
    <w:rsid w:val="00A139FC"/>
    <w:rsid w:val="00A17995"/>
    <w:rsid w:val="00A25698"/>
    <w:rsid w:val="00A263BC"/>
    <w:rsid w:val="00A52564"/>
    <w:rsid w:val="00A530A6"/>
    <w:rsid w:val="00A60254"/>
    <w:rsid w:val="00A71234"/>
    <w:rsid w:val="00A87E1C"/>
    <w:rsid w:val="00A90385"/>
    <w:rsid w:val="00AA2EAB"/>
    <w:rsid w:val="00AA76C5"/>
    <w:rsid w:val="00AB0211"/>
    <w:rsid w:val="00AB4FCC"/>
    <w:rsid w:val="00AD4A6A"/>
    <w:rsid w:val="00AD7500"/>
    <w:rsid w:val="00AE1FF8"/>
    <w:rsid w:val="00AE53F8"/>
    <w:rsid w:val="00AE7593"/>
    <w:rsid w:val="00AF139F"/>
    <w:rsid w:val="00B2415C"/>
    <w:rsid w:val="00B25612"/>
    <w:rsid w:val="00B31445"/>
    <w:rsid w:val="00B3507C"/>
    <w:rsid w:val="00B409F7"/>
    <w:rsid w:val="00B53778"/>
    <w:rsid w:val="00B663DF"/>
    <w:rsid w:val="00B73340"/>
    <w:rsid w:val="00B821C7"/>
    <w:rsid w:val="00B83237"/>
    <w:rsid w:val="00B854C3"/>
    <w:rsid w:val="00B8596F"/>
    <w:rsid w:val="00B90F08"/>
    <w:rsid w:val="00B94730"/>
    <w:rsid w:val="00BA2839"/>
    <w:rsid w:val="00BA41B0"/>
    <w:rsid w:val="00BB4901"/>
    <w:rsid w:val="00BB50A6"/>
    <w:rsid w:val="00BB5CA5"/>
    <w:rsid w:val="00BC1AAD"/>
    <w:rsid w:val="00BC533C"/>
    <w:rsid w:val="00BC5C69"/>
    <w:rsid w:val="00BC5E16"/>
    <w:rsid w:val="00BD6D70"/>
    <w:rsid w:val="00BE3E7F"/>
    <w:rsid w:val="00BE6FF8"/>
    <w:rsid w:val="00BF34C5"/>
    <w:rsid w:val="00C01383"/>
    <w:rsid w:val="00C01862"/>
    <w:rsid w:val="00C01C6D"/>
    <w:rsid w:val="00C1075A"/>
    <w:rsid w:val="00C24E2D"/>
    <w:rsid w:val="00C603BA"/>
    <w:rsid w:val="00C669DA"/>
    <w:rsid w:val="00C81B3C"/>
    <w:rsid w:val="00C81B40"/>
    <w:rsid w:val="00C93099"/>
    <w:rsid w:val="00C96C7E"/>
    <w:rsid w:val="00CA2052"/>
    <w:rsid w:val="00CB3C67"/>
    <w:rsid w:val="00CB7FD4"/>
    <w:rsid w:val="00CC003D"/>
    <w:rsid w:val="00CC0B41"/>
    <w:rsid w:val="00CC60FD"/>
    <w:rsid w:val="00CE1C2F"/>
    <w:rsid w:val="00CE389A"/>
    <w:rsid w:val="00CE4C58"/>
    <w:rsid w:val="00CE7F8A"/>
    <w:rsid w:val="00D060B5"/>
    <w:rsid w:val="00D169D5"/>
    <w:rsid w:val="00D17A0C"/>
    <w:rsid w:val="00D2179D"/>
    <w:rsid w:val="00D27269"/>
    <w:rsid w:val="00D40358"/>
    <w:rsid w:val="00D42BC1"/>
    <w:rsid w:val="00D50B54"/>
    <w:rsid w:val="00D65BA2"/>
    <w:rsid w:val="00D66D28"/>
    <w:rsid w:val="00D76352"/>
    <w:rsid w:val="00D81661"/>
    <w:rsid w:val="00D81CFD"/>
    <w:rsid w:val="00D92397"/>
    <w:rsid w:val="00DB2566"/>
    <w:rsid w:val="00DD10E5"/>
    <w:rsid w:val="00DE58F4"/>
    <w:rsid w:val="00DF23D3"/>
    <w:rsid w:val="00E04922"/>
    <w:rsid w:val="00E06ACB"/>
    <w:rsid w:val="00E07920"/>
    <w:rsid w:val="00E114DA"/>
    <w:rsid w:val="00E129F2"/>
    <w:rsid w:val="00E1461D"/>
    <w:rsid w:val="00E32C0D"/>
    <w:rsid w:val="00E35F86"/>
    <w:rsid w:val="00E41370"/>
    <w:rsid w:val="00E43BD9"/>
    <w:rsid w:val="00E73E51"/>
    <w:rsid w:val="00E75D12"/>
    <w:rsid w:val="00E81325"/>
    <w:rsid w:val="00E8360F"/>
    <w:rsid w:val="00E8530D"/>
    <w:rsid w:val="00E96A68"/>
    <w:rsid w:val="00E96C85"/>
    <w:rsid w:val="00EA3EEC"/>
    <w:rsid w:val="00EA5550"/>
    <w:rsid w:val="00EC4801"/>
    <w:rsid w:val="00EC5CD5"/>
    <w:rsid w:val="00ED353A"/>
    <w:rsid w:val="00EE0692"/>
    <w:rsid w:val="00EE37EB"/>
    <w:rsid w:val="00EE7B22"/>
    <w:rsid w:val="00EF1F09"/>
    <w:rsid w:val="00EF22EE"/>
    <w:rsid w:val="00EF40F1"/>
    <w:rsid w:val="00EF5A3F"/>
    <w:rsid w:val="00EF6DF9"/>
    <w:rsid w:val="00F01580"/>
    <w:rsid w:val="00F1477B"/>
    <w:rsid w:val="00F14A47"/>
    <w:rsid w:val="00F21EA1"/>
    <w:rsid w:val="00F22B46"/>
    <w:rsid w:val="00F52DBA"/>
    <w:rsid w:val="00F636F5"/>
    <w:rsid w:val="00F72BDD"/>
    <w:rsid w:val="00F73D51"/>
    <w:rsid w:val="00F77A31"/>
    <w:rsid w:val="00F826DE"/>
    <w:rsid w:val="00F83307"/>
    <w:rsid w:val="00F85DAB"/>
    <w:rsid w:val="00F9379B"/>
    <w:rsid w:val="00FA7A94"/>
    <w:rsid w:val="00FB3787"/>
    <w:rsid w:val="00FB6568"/>
    <w:rsid w:val="00FB6EEE"/>
    <w:rsid w:val="00FC4F50"/>
    <w:rsid w:val="00FC7BF8"/>
    <w:rsid w:val="00FD02D7"/>
    <w:rsid w:val="00FD0C9A"/>
    <w:rsid w:val="00FD2CB2"/>
    <w:rsid w:val="00FD5ADF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58E9"/>
  <w15:docId w15:val="{C7CED8E4-BBF4-4AB2-A3A1-393E8601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1F"/>
    <w:pPr>
      <w:ind w:left="720"/>
      <w:contextualSpacing/>
    </w:pPr>
  </w:style>
  <w:style w:type="paragraph" w:styleId="a4">
    <w:name w:val="No Spacing"/>
    <w:link w:val="a5"/>
    <w:uiPriority w:val="99"/>
    <w:qFormat/>
    <w:rsid w:val="0089551F"/>
    <w:pPr>
      <w:spacing w:after="0" w:line="240" w:lineRule="auto"/>
    </w:pPr>
  </w:style>
  <w:style w:type="paragraph" w:styleId="a6">
    <w:name w:val="Title"/>
    <w:basedOn w:val="a"/>
    <w:link w:val="a7"/>
    <w:qFormat/>
    <w:rsid w:val="003075B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3075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84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C6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D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313F"/>
  </w:style>
  <w:style w:type="paragraph" w:styleId="ad">
    <w:name w:val="footer"/>
    <w:basedOn w:val="a"/>
    <w:link w:val="ae"/>
    <w:uiPriority w:val="99"/>
    <w:unhideWhenUsed/>
    <w:rsid w:val="007D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313F"/>
  </w:style>
  <w:style w:type="character" w:customStyle="1" w:styleId="a5">
    <w:name w:val="Без интервала Знак"/>
    <w:link w:val="a4"/>
    <w:uiPriority w:val="99"/>
    <w:locked/>
    <w:rsid w:val="0011093E"/>
  </w:style>
  <w:style w:type="paragraph" w:styleId="2">
    <w:name w:val="Body Text 2"/>
    <w:basedOn w:val="a"/>
    <w:link w:val="20"/>
    <w:rsid w:val="001109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109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">
    <w:name w:val="s0"/>
    <w:rsid w:val="00451D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E8DD-6DA4-4151-8453-CDC205C4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4615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Жанат Бакарова</dc:creator>
  <cp:lastModifiedBy>Пользователь</cp:lastModifiedBy>
  <cp:revision>28</cp:revision>
  <cp:lastPrinted>2019-04-28T05:04:00Z</cp:lastPrinted>
  <dcterms:created xsi:type="dcterms:W3CDTF">2019-04-30T10:01:00Z</dcterms:created>
  <dcterms:modified xsi:type="dcterms:W3CDTF">2021-04-28T12:05:00Z</dcterms:modified>
</cp:coreProperties>
</file>